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1F3E0C">
        <w:rPr>
          <w:rFonts w:asciiTheme="majorBidi" w:hAnsiTheme="majorBidi" w:cstheme="majorBidi"/>
          <w:b/>
          <w:bCs/>
        </w:rPr>
        <w:t>Infortec</w:t>
      </w:r>
      <w:proofErr w:type="spellEnd"/>
      <w:r w:rsidRPr="001F3E0C">
        <w:rPr>
          <w:rFonts w:asciiTheme="majorBidi" w:hAnsiTheme="majorBidi" w:cstheme="majorBidi"/>
          <w:b/>
          <w:bCs/>
        </w:rPr>
        <w:t xml:space="preserve"> International Technologies (University Division)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1F3E0C">
        <w:rPr>
          <w:rFonts w:asciiTheme="majorBidi" w:hAnsiTheme="majorBidi" w:cstheme="majorBidi"/>
          <w:b/>
          <w:bCs/>
        </w:rPr>
        <w:t>Student Admission, Registration, and Attendance Policy</w:t>
      </w:r>
    </w:p>
    <w:bookmarkEnd w:id="0"/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1F3E0C">
        <w:rPr>
          <w:rFonts w:asciiTheme="majorBidi" w:hAnsiTheme="majorBidi" w:cstheme="majorBidi"/>
        </w:rPr>
        <w:t>Infortec</w:t>
      </w:r>
      <w:proofErr w:type="spellEnd"/>
      <w:r w:rsidRPr="001F3E0C">
        <w:rPr>
          <w:rFonts w:asciiTheme="majorBidi" w:hAnsiTheme="majorBidi" w:cstheme="majorBidi"/>
        </w:rPr>
        <w:t>/IQAC/P/036/11/25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DF6516" w:rsidRPr="001F3E0C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F3E0C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F3E0C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F3E0C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F3E0C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F3E0C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DF6516" w:rsidRPr="001F3E0C" w:rsidTr="00D55684"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1. Preamble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Student admission, registration, and attendance are foundational academic processes that ensure fairness, transparency, and quality in higher education.</w:t>
      </w:r>
      <w:r w:rsidRPr="001F3E0C">
        <w:rPr>
          <w:rFonts w:asciiTheme="majorBidi" w:hAnsiTheme="majorBidi" w:cstheme="majorBidi"/>
        </w:rPr>
        <w:br/>
      </w:r>
      <w:proofErr w:type="spellStart"/>
      <w:r w:rsidRPr="001F3E0C">
        <w:rPr>
          <w:rFonts w:asciiTheme="majorBidi" w:hAnsiTheme="majorBidi" w:cstheme="majorBidi"/>
        </w:rPr>
        <w:t>Infortec</w:t>
      </w:r>
      <w:proofErr w:type="spellEnd"/>
      <w:r w:rsidRPr="001F3E0C">
        <w:rPr>
          <w:rFonts w:asciiTheme="majorBidi" w:hAnsiTheme="majorBidi" w:cstheme="majorBidi"/>
        </w:rPr>
        <w:t xml:space="preserve"> International Technologies (University Division) adopts a clearly defined policy to ensure consistent standards for recruitment, selection, enrolment, registration, and monitoring of student attendance.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This policy aligns with:</w:t>
      </w:r>
    </w:p>
    <w:p w:rsidR="00DF6516" w:rsidRPr="001F3E0C" w:rsidRDefault="00DF6516" w:rsidP="00DF651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Quality Assurance and Accreditation Council (QAAC) guidelines</w:t>
      </w:r>
    </w:p>
    <w:p w:rsidR="00DF6516" w:rsidRPr="001F3E0C" w:rsidRDefault="00DF6516" w:rsidP="00DF651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Sri Lanka Qualifications Framework (SLQF)</w:t>
      </w:r>
    </w:p>
    <w:p w:rsidR="00DF6516" w:rsidRPr="001F3E0C" w:rsidRDefault="00DF6516" w:rsidP="00DF651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Institutional standards for academic integrity, governance, and quality</w:t>
      </w:r>
    </w:p>
    <w:p w:rsidR="00DF6516" w:rsidRPr="001F3E0C" w:rsidRDefault="00DF6516" w:rsidP="00DF651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International best practices in higher education admissions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2. Policy Statement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The University Division is committed to ensuring:</w:t>
      </w:r>
    </w:p>
    <w:p w:rsidR="00DF6516" w:rsidRPr="001F3E0C" w:rsidRDefault="00DF6516" w:rsidP="00DF651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Transparent, merit-based, and non-discriminatory student admissions</w:t>
      </w:r>
    </w:p>
    <w:p w:rsidR="00DF6516" w:rsidRPr="001F3E0C" w:rsidRDefault="00DF6516" w:rsidP="00DF651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Clear procedures for registration and enrolment</w:t>
      </w:r>
    </w:p>
    <w:p w:rsidR="00DF6516" w:rsidRPr="001F3E0C" w:rsidRDefault="00DF6516" w:rsidP="00DF651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Accurate maintenance of student records</w:t>
      </w:r>
    </w:p>
    <w:p w:rsidR="00DF6516" w:rsidRPr="001F3E0C" w:rsidRDefault="00DF6516" w:rsidP="00DF651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Proper monitoring of attendance as a requirement for academic success and examination eligibility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 xml:space="preserve">Admissions shall be based on academic qualifications, </w:t>
      </w:r>
      <w:proofErr w:type="spellStart"/>
      <w:r w:rsidRPr="001F3E0C">
        <w:rPr>
          <w:rFonts w:asciiTheme="majorBidi" w:hAnsiTheme="majorBidi" w:cstheme="majorBidi"/>
        </w:rPr>
        <w:t>programme</w:t>
      </w:r>
      <w:proofErr w:type="spellEnd"/>
      <w:r w:rsidRPr="001F3E0C">
        <w:rPr>
          <w:rFonts w:asciiTheme="majorBidi" w:hAnsiTheme="majorBidi" w:cstheme="majorBidi"/>
        </w:rPr>
        <w:t xml:space="preserve"> requirements, capacity, and institutional regulations, ensuring fairness and equal access.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3. Objectives</w:t>
      </w:r>
    </w:p>
    <w:p w:rsidR="00DF6516" w:rsidRPr="001F3E0C" w:rsidRDefault="00DF6516" w:rsidP="00DF651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To standardize student admission requirements and procedures.</w:t>
      </w:r>
    </w:p>
    <w:p w:rsidR="00DF6516" w:rsidRPr="001F3E0C" w:rsidRDefault="00DF6516" w:rsidP="00DF651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lastRenderedPageBreak/>
        <w:t>To ensure efficient, accurate, and transparent registration processes.</w:t>
      </w:r>
    </w:p>
    <w:p w:rsidR="00DF6516" w:rsidRPr="001F3E0C" w:rsidRDefault="00DF6516" w:rsidP="00DF651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To maintain proper documentation for all admitted and registered students.</w:t>
      </w:r>
    </w:p>
    <w:p w:rsidR="00DF6516" w:rsidRPr="001F3E0C" w:rsidRDefault="00DF6516" w:rsidP="00DF651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To monitor attendance as part of academic and examination eligibility.</w:t>
      </w:r>
    </w:p>
    <w:p w:rsidR="00DF6516" w:rsidRPr="001F3E0C" w:rsidRDefault="00DF6516" w:rsidP="00DF651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To ensure compliance with QAAC, SLQF, and institutional standards.</w:t>
      </w:r>
    </w:p>
    <w:p w:rsidR="00DF6516" w:rsidRPr="001F3E0C" w:rsidRDefault="00DF6516" w:rsidP="00DF651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To maintain fairness, equity, and equal opportunity in admissions.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4. Scope and Applicability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This policy applies to:</w:t>
      </w:r>
    </w:p>
    <w:p w:rsidR="00DF6516" w:rsidRPr="001F3E0C" w:rsidRDefault="00DF6516" w:rsidP="00DF651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 xml:space="preserve">All undergraduate and postgraduate </w:t>
      </w:r>
      <w:proofErr w:type="spellStart"/>
      <w:r w:rsidRPr="001F3E0C">
        <w:rPr>
          <w:rFonts w:asciiTheme="majorBidi" w:hAnsiTheme="majorBidi" w:cstheme="majorBidi"/>
        </w:rPr>
        <w:t>programmes</w:t>
      </w:r>
      <w:proofErr w:type="spellEnd"/>
    </w:p>
    <w:p w:rsidR="00DF6516" w:rsidRPr="001F3E0C" w:rsidRDefault="00DF6516" w:rsidP="00DF651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All full-time, part-time, and distance learners</w:t>
      </w:r>
    </w:p>
    <w:p w:rsidR="00DF6516" w:rsidRPr="001F3E0C" w:rsidRDefault="00DF6516" w:rsidP="00DF651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All Sri Lankan and international students</w:t>
      </w:r>
    </w:p>
    <w:p w:rsidR="00DF6516" w:rsidRPr="001F3E0C" w:rsidRDefault="00DF6516" w:rsidP="00DF651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All academic and administrative staff involved in admissions and student records</w:t>
      </w:r>
    </w:p>
    <w:p w:rsidR="00DF6516" w:rsidRPr="001F3E0C" w:rsidRDefault="00DF6516" w:rsidP="00DF651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All processes related to admission, registration, enrolment, and attendance documentation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5. Guiding Principles</w:t>
      </w:r>
    </w:p>
    <w:p w:rsidR="00DF6516" w:rsidRPr="001F3E0C" w:rsidRDefault="00DF6516" w:rsidP="00DF651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Merit-Based Selection</w:t>
      </w:r>
    </w:p>
    <w:p w:rsidR="00DF6516" w:rsidRPr="001F3E0C" w:rsidRDefault="00DF6516" w:rsidP="00DF651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Transparency and Fairness</w:t>
      </w:r>
    </w:p>
    <w:p w:rsidR="00DF6516" w:rsidRPr="001F3E0C" w:rsidRDefault="00DF6516" w:rsidP="00DF651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Equal Opportunity and Non-Discrimination</w:t>
      </w:r>
    </w:p>
    <w:p w:rsidR="00DF6516" w:rsidRPr="001F3E0C" w:rsidRDefault="00DF6516" w:rsidP="00DF651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Accountability and Documentation</w:t>
      </w:r>
    </w:p>
    <w:p w:rsidR="00DF6516" w:rsidRPr="001F3E0C" w:rsidRDefault="00DF6516" w:rsidP="00DF651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Student-Centered Service Delivery</w:t>
      </w:r>
    </w:p>
    <w:p w:rsidR="00DF6516" w:rsidRPr="001F3E0C" w:rsidRDefault="00DF6516" w:rsidP="00DF651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Quality Assurance and Regulatory Compliance</w:t>
      </w:r>
    </w:p>
    <w:p w:rsidR="00DF6516" w:rsidRPr="001F3E0C" w:rsidRDefault="00DF6516" w:rsidP="00DF651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Confidentiality of Applicant Information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6. Admission Policy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6.1 Eligibility Requirements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 xml:space="preserve">Eligibility for each </w:t>
      </w:r>
      <w:proofErr w:type="spellStart"/>
      <w:r w:rsidRPr="001F3E0C">
        <w:rPr>
          <w:rFonts w:asciiTheme="majorBidi" w:hAnsiTheme="majorBidi" w:cstheme="majorBidi"/>
        </w:rPr>
        <w:t>programme</w:t>
      </w:r>
      <w:proofErr w:type="spellEnd"/>
      <w:r w:rsidRPr="001F3E0C">
        <w:rPr>
          <w:rFonts w:asciiTheme="majorBidi" w:hAnsiTheme="majorBidi" w:cstheme="majorBidi"/>
        </w:rPr>
        <w:t xml:space="preserve"> shall be defined based on:</w:t>
      </w:r>
    </w:p>
    <w:p w:rsidR="00DF6516" w:rsidRPr="001F3E0C" w:rsidRDefault="00DF6516" w:rsidP="00DF651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SLQF qualification levels</w:t>
      </w:r>
    </w:p>
    <w:p w:rsidR="00DF6516" w:rsidRPr="001F3E0C" w:rsidRDefault="00DF6516" w:rsidP="00DF651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1F3E0C">
        <w:rPr>
          <w:rFonts w:asciiTheme="majorBidi" w:hAnsiTheme="majorBidi" w:cstheme="majorBidi"/>
        </w:rPr>
        <w:t>Programme</w:t>
      </w:r>
      <w:proofErr w:type="spellEnd"/>
      <w:r w:rsidRPr="001F3E0C">
        <w:rPr>
          <w:rFonts w:asciiTheme="majorBidi" w:hAnsiTheme="majorBidi" w:cstheme="majorBidi"/>
        </w:rPr>
        <w:t>-specific academic prerequisites</w:t>
      </w:r>
    </w:p>
    <w:p w:rsidR="00DF6516" w:rsidRPr="001F3E0C" w:rsidRDefault="00DF6516" w:rsidP="00DF651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English language proficiency requirements</w:t>
      </w:r>
    </w:p>
    <w:p w:rsidR="00DF6516" w:rsidRPr="001F3E0C" w:rsidRDefault="00DF6516" w:rsidP="00DF651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Special requirements (if applicable) such as aptitude tests or interviews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6.2 Admission Categories</w:t>
      </w:r>
    </w:p>
    <w:p w:rsidR="00DF6516" w:rsidRPr="001F3E0C" w:rsidRDefault="00DF6516" w:rsidP="00DF651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General Admissions</w:t>
      </w:r>
    </w:p>
    <w:p w:rsidR="00DF6516" w:rsidRPr="001F3E0C" w:rsidRDefault="00DF6516" w:rsidP="00DF651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Direct Entry / Lateral Entry</w:t>
      </w:r>
    </w:p>
    <w:p w:rsidR="00DF6516" w:rsidRPr="001F3E0C" w:rsidRDefault="00DF6516" w:rsidP="00DF651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lastRenderedPageBreak/>
        <w:t>Mature Candidate Entry</w:t>
      </w:r>
    </w:p>
    <w:p w:rsidR="00DF6516" w:rsidRPr="001F3E0C" w:rsidRDefault="00DF6516" w:rsidP="00DF651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International Student Admissions</w:t>
      </w:r>
    </w:p>
    <w:p w:rsidR="00DF6516" w:rsidRPr="001F3E0C" w:rsidRDefault="00DF6516" w:rsidP="00DF651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Special Consideration Admissions (case-by-case)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6.3 Admission Procedure</w:t>
      </w:r>
    </w:p>
    <w:p w:rsidR="00DF6516" w:rsidRPr="001F3E0C" w:rsidRDefault="00DF6516" w:rsidP="00DF651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Submission of application (online or physical).</w:t>
      </w:r>
    </w:p>
    <w:p w:rsidR="00DF6516" w:rsidRPr="001F3E0C" w:rsidRDefault="00DF6516" w:rsidP="00DF651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Verification of academic and personal documents.</w:t>
      </w:r>
    </w:p>
    <w:p w:rsidR="00DF6516" w:rsidRPr="001F3E0C" w:rsidRDefault="00DF6516" w:rsidP="00DF651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 xml:space="preserve">Screening by </w:t>
      </w:r>
      <w:proofErr w:type="spellStart"/>
      <w:r w:rsidRPr="001F3E0C">
        <w:rPr>
          <w:rFonts w:asciiTheme="majorBidi" w:hAnsiTheme="majorBidi" w:cstheme="majorBidi"/>
        </w:rPr>
        <w:t>programme</w:t>
      </w:r>
      <w:proofErr w:type="spellEnd"/>
      <w:r w:rsidRPr="001F3E0C">
        <w:rPr>
          <w:rFonts w:asciiTheme="majorBidi" w:hAnsiTheme="majorBidi" w:cstheme="majorBidi"/>
        </w:rPr>
        <w:t xml:space="preserve"> coordinators or SARC.</w:t>
      </w:r>
    </w:p>
    <w:p w:rsidR="00DF6516" w:rsidRPr="001F3E0C" w:rsidRDefault="00DF6516" w:rsidP="00DF651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Interviews or aptitude tests (if required).</w:t>
      </w:r>
    </w:p>
    <w:p w:rsidR="00DF6516" w:rsidRPr="001F3E0C" w:rsidRDefault="00DF6516" w:rsidP="00DF651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Selection based on merit and capacity.</w:t>
      </w:r>
    </w:p>
    <w:p w:rsidR="00DF6516" w:rsidRPr="001F3E0C" w:rsidRDefault="00DF6516" w:rsidP="00DF651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Issuance of offer letter and payment instructions.</w:t>
      </w:r>
    </w:p>
    <w:p w:rsidR="00DF6516" w:rsidRPr="001F3E0C" w:rsidRDefault="00DF6516" w:rsidP="00DF651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Acceptance and confirmation of admission.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6.4 Document Requirements</w:t>
      </w:r>
    </w:p>
    <w:p w:rsidR="00DF6516" w:rsidRPr="001F3E0C" w:rsidRDefault="00DF6516" w:rsidP="00DF651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Birth certificate / NIC / Passport</w:t>
      </w:r>
    </w:p>
    <w:p w:rsidR="00DF6516" w:rsidRPr="001F3E0C" w:rsidRDefault="00DF6516" w:rsidP="00DF651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Academic transcripts</w:t>
      </w:r>
    </w:p>
    <w:p w:rsidR="00DF6516" w:rsidRPr="001F3E0C" w:rsidRDefault="00DF6516" w:rsidP="00DF651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Certificates of qualifications</w:t>
      </w:r>
    </w:p>
    <w:p w:rsidR="00DF6516" w:rsidRPr="001F3E0C" w:rsidRDefault="00DF6516" w:rsidP="00DF651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English language test results (if applicable)</w:t>
      </w:r>
    </w:p>
    <w:p w:rsidR="00DF6516" w:rsidRPr="001F3E0C" w:rsidRDefault="00DF6516" w:rsidP="00DF651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Passport-size photographs</w:t>
      </w:r>
    </w:p>
    <w:p w:rsidR="00DF6516" w:rsidRPr="001F3E0C" w:rsidRDefault="00DF6516" w:rsidP="00DF651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 xml:space="preserve">Any </w:t>
      </w:r>
      <w:proofErr w:type="spellStart"/>
      <w:r w:rsidRPr="001F3E0C">
        <w:rPr>
          <w:rFonts w:asciiTheme="majorBidi" w:hAnsiTheme="majorBidi" w:cstheme="majorBidi"/>
        </w:rPr>
        <w:t>programme</w:t>
      </w:r>
      <w:proofErr w:type="spellEnd"/>
      <w:r w:rsidRPr="001F3E0C">
        <w:rPr>
          <w:rFonts w:asciiTheme="majorBidi" w:hAnsiTheme="majorBidi" w:cstheme="majorBidi"/>
        </w:rPr>
        <w:t>-specific requirements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7. Student Registration Policy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7.1 Registration Types</w:t>
      </w:r>
    </w:p>
    <w:p w:rsidR="00DF6516" w:rsidRPr="001F3E0C" w:rsidRDefault="00DF6516" w:rsidP="00DF651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Initial Registration – at time of admission</w:t>
      </w:r>
    </w:p>
    <w:p w:rsidR="00DF6516" w:rsidRPr="001F3E0C" w:rsidRDefault="00DF6516" w:rsidP="00DF651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Semester Registration – at the beginning of each semester</w:t>
      </w:r>
    </w:p>
    <w:p w:rsidR="00DF6516" w:rsidRPr="001F3E0C" w:rsidRDefault="00DF6516" w:rsidP="00DF651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Course Registration – for modules/courses</w:t>
      </w:r>
    </w:p>
    <w:p w:rsidR="00DF6516" w:rsidRPr="001F3E0C" w:rsidRDefault="00DF6516" w:rsidP="00DF651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Re-registration – for students returning after leave of absence</w:t>
      </w:r>
    </w:p>
    <w:p w:rsidR="00DF6516" w:rsidRPr="001F3E0C" w:rsidRDefault="00DF6516" w:rsidP="00DF651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Late Registration – subject to penalties and approval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7.2 Registration Requirements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Students must:</w:t>
      </w:r>
    </w:p>
    <w:p w:rsidR="00DF6516" w:rsidRPr="001F3E0C" w:rsidRDefault="00DF6516" w:rsidP="00DF6516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Pay registration and tuition fees</w:t>
      </w:r>
    </w:p>
    <w:p w:rsidR="00DF6516" w:rsidRPr="001F3E0C" w:rsidRDefault="00DF6516" w:rsidP="00DF6516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Submit required documents</w:t>
      </w:r>
    </w:p>
    <w:p w:rsidR="00DF6516" w:rsidRPr="001F3E0C" w:rsidRDefault="00DF6516" w:rsidP="00DF6516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Complete online/physical registration forms</w:t>
      </w:r>
    </w:p>
    <w:p w:rsidR="00DF6516" w:rsidRPr="001F3E0C" w:rsidRDefault="00DF6516" w:rsidP="00DF6516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Attend orientation sessions</w:t>
      </w:r>
    </w:p>
    <w:p w:rsidR="00DF6516" w:rsidRPr="001F3E0C" w:rsidRDefault="00DF6516" w:rsidP="00DF6516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Sign academic integrity, code of conduct, and data consent forms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7.3 Student Identity Card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lastRenderedPageBreak/>
        <w:t>Issued after completion of initial registration.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7.4 Maintenance of Student Records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The Academic Affairs Division shall:</w:t>
      </w:r>
    </w:p>
    <w:p w:rsidR="00DF6516" w:rsidRPr="001F3E0C" w:rsidRDefault="00DF6516" w:rsidP="00DF6516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Maintain accurate and confidential records</w:t>
      </w:r>
    </w:p>
    <w:p w:rsidR="00DF6516" w:rsidRPr="001F3E0C" w:rsidRDefault="00DF6516" w:rsidP="00DF6516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Update changes (address, contact, etc.)</w:t>
      </w:r>
    </w:p>
    <w:p w:rsidR="00DF6516" w:rsidRPr="001F3E0C" w:rsidRDefault="00DF6516" w:rsidP="00DF6516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Store registration data in the Student Information System (SIS)</w:t>
      </w:r>
    </w:p>
    <w:p w:rsidR="00DF6516" w:rsidRPr="001F3E0C" w:rsidRDefault="00DF6516" w:rsidP="00DF6516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Share relevant information with Examination Division and Departments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8. Attendance Policy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8.1 Attendance Requirement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To be eligible for examinations:</w:t>
      </w:r>
    </w:p>
    <w:p w:rsidR="00DF6516" w:rsidRPr="001F3E0C" w:rsidRDefault="00DF6516" w:rsidP="00DF651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 xml:space="preserve">Students must maintain </w:t>
      </w:r>
      <w:r w:rsidRPr="001F3E0C">
        <w:rPr>
          <w:rFonts w:asciiTheme="majorBidi" w:hAnsiTheme="majorBidi" w:cstheme="majorBidi"/>
          <w:b/>
          <w:bCs/>
        </w:rPr>
        <w:t>at least 80% attendance</w:t>
      </w:r>
      <w:r w:rsidRPr="001F3E0C">
        <w:rPr>
          <w:rFonts w:asciiTheme="majorBidi" w:hAnsiTheme="majorBidi" w:cstheme="majorBidi"/>
        </w:rPr>
        <w:t xml:space="preserve"> for all taught sessions</w:t>
      </w:r>
    </w:p>
    <w:p w:rsidR="00DF6516" w:rsidRPr="001F3E0C" w:rsidRDefault="00DF6516" w:rsidP="00DF651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100% </w:t>
      </w:r>
      <w:r w:rsidRPr="001F3E0C">
        <w:rPr>
          <w:rFonts w:asciiTheme="majorBidi" w:hAnsiTheme="majorBidi" w:cstheme="majorBidi"/>
        </w:rPr>
        <w:t xml:space="preserve">Attendance requirements apply to </w:t>
      </w:r>
      <w:r w:rsidRPr="001F3E0C">
        <w:rPr>
          <w:rFonts w:asciiTheme="majorBidi" w:hAnsiTheme="majorBidi" w:cstheme="majorBidi"/>
          <w:b/>
          <w:bCs/>
        </w:rPr>
        <w:t xml:space="preserve">theory, </w:t>
      </w:r>
      <w:proofErr w:type="spellStart"/>
      <w:r w:rsidRPr="001F3E0C">
        <w:rPr>
          <w:rFonts w:asciiTheme="majorBidi" w:hAnsiTheme="majorBidi" w:cstheme="majorBidi"/>
          <w:b/>
          <w:bCs/>
        </w:rPr>
        <w:t>practicals</w:t>
      </w:r>
      <w:proofErr w:type="spellEnd"/>
      <w:r w:rsidRPr="001F3E0C">
        <w:rPr>
          <w:rFonts w:asciiTheme="majorBidi" w:hAnsiTheme="majorBidi" w:cstheme="majorBidi"/>
          <w:b/>
          <w:bCs/>
        </w:rPr>
        <w:t>, labs, tutorials, clinical sessions, and fieldwork</w:t>
      </w:r>
      <w:r w:rsidRPr="001F3E0C">
        <w:rPr>
          <w:rFonts w:asciiTheme="majorBidi" w:hAnsiTheme="majorBidi" w:cstheme="majorBidi"/>
        </w:rPr>
        <w:t xml:space="preserve"> 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8.2 Attendance Monitoring</w:t>
      </w:r>
    </w:p>
    <w:p w:rsidR="00DF6516" w:rsidRPr="001F3E0C" w:rsidRDefault="00DF6516" w:rsidP="00DF651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Attendance recorded through digital or manual systems</w:t>
      </w:r>
    </w:p>
    <w:p w:rsidR="00DF6516" w:rsidRPr="001F3E0C" w:rsidRDefault="00DF6516" w:rsidP="00DF651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Monitored by faculties and reported to the Examination Division</w:t>
      </w:r>
    </w:p>
    <w:p w:rsidR="00DF6516" w:rsidRPr="001F3E0C" w:rsidRDefault="00DF6516" w:rsidP="00DF651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Irregularities flagged for early intervention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8.3 Excused Absences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Permitted for:</w:t>
      </w:r>
    </w:p>
    <w:p w:rsidR="00DF6516" w:rsidRPr="001F3E0C" w:rsidRDefault="00DF6516" w:rsidP="00DF651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Medical reasons (with valid medical certificate)</w:t>
      </w:r>
    </w:p>
    <w:p w:rsidR="00DF6516" w:rsidRPr="001F3E0C" w:rsidRDefault="00DF6516" w:rsidP="00DF651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Family emergencies</w:t>
      </w:r>
    </w:p>
    <w:p w:rsidR="00DF6516" w:rsidRPr="001F3E0C" w:rsidRDefault="00DF6516" w:rsidP="00DF651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Official university events</w:t>
      </w:r>
    </w:p>
    <w:p w:rsidR="00DF6516" w:rsidRPr="001F3E0C" w:rsidRDefault="00DF6516" w:rsidP="00DF651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Religious obligations</w:t>
      </w:r>
    </w:p>
    <w:p w:rsidR="00DF6516" w:rsidRPr="001F3E0C" w:rsidRDefault="00DF6516" w:rsidP="00DF651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Other reasons approved by the Dean/Head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8.4 Consequences of Poor Attendance</w:t>
      </w:r>
    </w:p>
    <w:p w:rsidR="00DF6516" w:rsidRPr="001F3E0C" w:rsidRDefault="00DF6516" w:rsidP="00DF6516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Warning notices</w:t>
      </w:r>
    </w:p>
    <w:p w:rsidR="00DF6516" w:rsidRPr="001F3E0C" w:rsidRDefault="00DF6516" w:rsidP="00DF6516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Ineligibility to sit final examinations</w:t>
      </w:r>
    </w:p>
    <w:p w:rsidR="00DF6516" w:rsidRPr="001F3E0C" w:rsidRDefault="00DF6516" w:rsidP="00DF6516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Requirement to repeat modules</w:t>
      </w:r>
    </w:p>
    <w:p w:rsidR="00DF6516" w:rsidRPr="001F3E0C" w:rsidRDefault="00DF6516" w:rsidP="00DF6516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Academic counselling referral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8.5 Attendance Records</w:t>
      </w:r>
    </w:p>
    <w:p w:rsidR="00DF6516" w:rsidRPr="001F3E0C" w:rsidRDefault="00DF6516" w:rsidP="00DF6516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Maintained securely</w:t>
      </w:r>
    </w:p>
    <w:p w:rsidR="00DF6516" w:rsidRPr="001F3E0C" w:rsidRDefault="00DF6516" w:rsidP="00DF6516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Audited periodically by IQAC</w:t>
      </w:r>
    </w:p>
    <w:p w:rsidR="00DF6516" w:rsidRPr="001F3E0C" w:rsidRDefault="00DF6516" w:rsidP="00DF6516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Shared only with authorized academic and administrative personnel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9. Special Provisions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9.1 Admission with Disabilities</w:t>
      </w:r>
    </w:p>
    <w:p w:rsidR="00DF6516" w:rsidRPr="001F3E0C" w:rsidRDefault="00DF6516" w:rsidP="00DF6516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Reasonable accommodations provided</w:t>
      </w:r>
    </w:p>
    <w:p w:rsidR="00DF6516" w:rsidRPr="001F3E0C" w:rsidRDefault="00DF6516" w:rsidP="00DF6516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Support services arranged through Student Support Unit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9.2 Transfer Students</w:t>
      </w:r>
    </w:p>
    <w:p w:rsidR="00DF6516" w:rsidRPr="001F3E0C" w:rsidRDefault="00DF6516" w:rsidP="00DF651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Document evaluation</w:t>
      </w:r>
    </w:p>
    <w:p w:rsidR="00DF6516" w:rsidRPr="001F3E0C" w:rsidRDefault="00DF6516" w:rsidP="00DF651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Credit transfer based on SLQF and institutional policies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9.3 International Students</w:t>
      </w:r>
    </w:p>
    <w:p w:rsidR="00DF6516" w:rsidRPr="001F3E0C" w:rsidRDefault="00DF6516" w:rsidP="00DF6516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Visa support</w:t>
      </w:r>
    </w:p>
    <w:p w:rsidR="00DF6516" w:rsidRPr="001F3E0C" w:rsidRDefault="00DF6516" w:rsidP="00DF6516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Cultural orientation</w:t>
      </w:r>
    </w:p>
    <w:p w:rsidR="00DF6516" w:rsidRPr="001F3E0C" w:rsidRDefault="00DF6516" w:rsidP="00DF6516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Special advising during admission and registration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10. Monitoring, Reporting, and Quality Assurance</w:t>
      </w:r>
    </w:p>
    <w:p w:rsidR="00DF6516" w:rsidRPr="001F3E0C" w:rsidRDefault="00DF6516" w:rsidP="00DF6516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SARC submits annual reports to IQAC and Senate</w:t>
      </w:r>
    </w:p>
    <w:p w:rsidR="00DF6516" w:rsidRPr="001F3E0C" w:rsidRDefault="00DF6516" w:rsidP="00DF6516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Attendance analytics generated each semester</w:t>
      </w:r>
    </w:p>
    <w:p w:rsidR="00DF6516" w:rsidRPr="001F3E0C" w:rsidRDefault="00DF6516" w:rsidP="00DF6516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Admissions reviewed for fairness and regulatory compliance</w:t>
      </w:r>
    </w:p>
    <w:p w:rsidR="00DF6516" w:rsidRPr="001F3E0C" w:rsidRDefault="00DF6516" w:rsidP="00DF6516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Internal audits conducted on admission and registration records</w:t>
      </w:r>
    </w:p>
    <w:p w:rsidR="00DF6516" w:rsidRPr="001F3E0C" w:rsidRDefault="00DF6516" w:rsidP="00DF6516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Student feedback used for process improvement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11.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5"/>
        <w:gridCol w:w="6261"/>
      </w:tblGrid>
      <w:tr w:rsidR="00DF6516" w:rsidRPr="001F3E0C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F3E0C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F3E0C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DF6516" w:rsidRPr="001F3E0C" w:rsidTr="00D55684"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Approves admission quotas and policies.</w:t>
            </w:r>
          </w:p>
        </w:tc>
      </w:tr>
      <w:tr w:rsidR="00DF6516" w:rsidRPr="001F3E0C" w:rsidTr="00D55684"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Ensures academic compliance and standards.</w:t>
            </w:r>
          </w:p>
        </w:tc>
      </w:tr>
      <w:tr w:rsidR="00DF6516" w:rsidRPr="001F3E0C" w:rsidTr="00D55684"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Monitors policy implementation and QA compliance.</w:t>
            </w:r>
          </w:p>
        </w:tc>
      </w:tr>
      <w:tr w:rsidR="00DF6516" w:rsidRPr="001F3E0C" w:rsidTr="00D55684"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SARC</w:t>
            </w:r>
          </w:p>
        </w:tc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Oversees admissions, screening, and selection.</w:t>
            </w:r>
          </w:p>
        </w:tc>
      </w:tr>
      <w:tr w:rsidR="00DF6516" w:rsidRPr="001F3E0C" w:rsidTr="00D55684"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Academic Affairs Division</w:t>
            </w:r>
          </w:p>
        </w:tc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Manages registration and student records.</w:t>
            </w:r>
          </w:p>
        </w:tc>
      </w:tr>
      <w:tr w:rsidR="00DF6516" w:rsidRPr="001F3E0C" w:rsidTr="00D55684"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Examination Division</w:t>
            </w:r>
          </w:p>
        </w:tc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Ensures attendance compliance for exam eligibility.</w:t>
            </w:r>
          </w:p>
        </w:tc>
      </w:tr>
      <w:tr w:rsidR="00DF6516" w:rsidRPr="001F3E0C" w:rsidTr="00D55684"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Validate admission decisions and monitor attendance.</w:t>
            </w:r>
          </w:p>
        </w:tc>
      </w:tr>
      <w:tr w:rsidR="00DF6516" w:rsidRPr="001F3E0C" w:rsidTr="00D55684"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Staff</w:t>
            </w:r>
          </w:p>
        </w:tc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Implement registration and monitoring procedures.</w:t>
            </w:r>
          </w:p>
        </w:tc>
      </w:tr>
      <w:tr w:rsidR="00DF6516" w:rsidRPr="001F3E0C" w:rsidTr="00D55684"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0" w:type="auto"/>
            <w:hideMark/>
          </w:tcPr>
          <w:p w:rsidR="00DF6516" w:rsidRPr="001F3E0C" w:rsidRDefault="00DF65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F3E0C">
              <w:rPr>
                <w:rFonts w:asciiTheme="majorBidi" w:hAnsiTheme="majorBidi" w:cstheme="majorBidi"/>
              </w:rPr>
              <w:t>Provide accurate information and meet attendance requirements.</w:t>
            </w:r>
          </w:p>
        </w:tc>
      </w:tr>
    </w:tbl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12. Review and Amendment</w:t>
      </w:r>
    </w:p>
    <w:p w:rsidR="00DF6516" w:rsidRPr="001F3E0C" w:rsidRDefault="00DF6516" w:rsidP="00DF6516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 xml:space="preserve">This policy will be reviewed every </w:t>
      </w:r>
      <w:r w:rsidRPr="001F3E0C">
        <w:rPr>
          <w:rFonts w:asciiTheme="majorBidi" w:hAnsiTheme="majorBidi" w:cstheme="majorBidi"/>
          <w:b/>
          <w:bCs/>
        </w:rPr>
        <w:t>three (3) years</w:t>
      </w:r>
      <w:r w:rsidRPr="001F3E0C">
        <w:rPr>
          <w:rFonts w:asciiTheme="majorBidi" w:hAnsiTheme="majorBidi" w:cstheme="majorBidi"/>
        </w:rPr>
        <w:t xml:space="preserve"> or earlier based on academic or regulatory changes.</w:t>
      </w:r>
    </w:p>
    <w:p w:rsidR="00DF6516" w:rsidRPr="001F3E0C" w:rsidRDefault="00DF6516" w:rsidP="00DF6516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Amendments proposed by SARC → endorsed by IQAC → approved by Governing Board.</w:t>
      </w:r>
    </w:p>
    <w:p w:rsidR="00DF6516" w:rsidRPr="001F3E0C" w:rsidRDefault="00DF6516" w:rsidP="00DF6516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 xml:space="preserve">All revisions recorded in the </w:t>
      </w:r>
      <w:r w:rsidRPr="001F3E0C">
        <w:rPr>
          <w:rFonts w:asciiTheme="majorBidi" w:hAnsiTheme="majorBidi" w:cstheme="majorBidi"/>
          <w:b/>
          <w:bCs/>
        </w:rPr>
        <w:t>Policy Version Register</w:t>
      </w:r>
      <w:r w:rsidRPr="001F3E0C">
        <w:rPr>
          <w:rFonts w:asciiTheme="majorBidi" w:hAnsiTheme="majorBidi" w:cstheme="majorBidi"/>
        </w:rPr>
        <w:t>.</w:t>
      </w: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F6516" w:rsidRPr="001F3E0C" w:rsidRDefault="00DF6516" w:rsidP="00DF65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F3E0C">
        <w:rPr>
          <w:rFonts w:asciiTheme="majorBidi" w:hAnsiTheme="majorBidi" w:cstheme="majorBidi"/>
          <w:b/>
          <w:bCs/>
        </w:rPr>
        <w:t>13. Related Documents</w:t>
      </w:r>
    </w:p>
    <w:p w:rsidR="00DF6516" w:rsidRPr="001F3E0C" w:rsidRDefault="00DF6516" w:rsidP="00DF651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Student Handbook</w:t>
      </w:r>
    </w:p>
    <w:p w:rsidR="00DF6516" w:rsidRPr="001F3E0C" w:rsidRDefault="00DF6516" w:rsidP="00DF651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Code of Conduct and Ethics Policy</w:t>
      </w:r>
    </w:p>
    <w:p w:rsidR="00DF6516" w:rsidRPr="001F3E0C" w:rsidRDefault="00DF6516" w:rsidP="00DF651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Assessment and Examination Policy</w:t>
      </w:r>
    </w:p>
    <w:p w:rsidR="00DF6516" w:rsidRPr="001F3E0C" w:rsidRDefault="00DF6516" w:rsidP="00DF651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Credit Transfer and Recognition of Prior Learning Policy</w:t>
      </w:r>
    </w:p>
    <w:p w:rsidR="00DF6516" w:rsidRPr="001F3E0C" w:rsidRDefault="00DF6516" w:rsidP="00DF651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Data Management and Confidentiality Policy</w:t>
      </w:r>
    </w:p>
    <w:p w:rsidR="00DF6516" w:rsidRPr="001F3E0C" w:rsidRDefault="00DF6516" w:rsidP="00DF651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QAAC Institutional Review Guidelines</w:t>
      </w:r>
    </w:p>
    <w:p w:rsidR="00DF6516" w:rsidRDefault="00DF6516" w:rsidP="00DF6516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1F3E0C">
        <w:rPr>
          <w:rFonts w:asciiTheme="majorBidi" w:hAnsiTheme="majorBidi" w:cstheme="majorBidi"/>
        </w:rPr>
        <w:t>SLQF Standard Requirements</w:t>
      </w:r>
    </w:p>
    <w:p w:rsidR="00DF6516" w:rsidRDefault="00DF6516" w:rsidP="00DF65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C76E0" w:rsidRPr="00DF6516" w:rsidRDefault="00DF6516" w:rsidP="00DF6516"/>
    <w:sectPr w:rsidR="00AC76E0" w:rsidRPr="00DF6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5540"/>
    <w:multiLevelType w:val="multilevel"/>
    <w:tmpl w:val="5ECE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32CE0"/>
    <w:multiLevelType w:val="multilevel"/>
    <w:tmpl w:val="9CFA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443DA"/>
    <w:multiLevelType w:val="multilevel"/>
    <w:tmpl w:val="85F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22872"/>
    <w:multiLevelType w:val="multilevel"/>
    <w:tmpl w:val="B912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17501"/>
    <w:multiLevelType w:val="multilevel"/>
    <w:tmpl w:val="F1EC8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046B6"/>
    <w:multiLevelType w:val="multilevel"/>
    <w:tmpl w:val="FB40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D2EEF"/>
    <w:multiLevelType w:val="multilevel"/>
    <w:tmpl w:val="7684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E59B1"/>
    <w:multiLevelType w:val="multilevel"/>
    <w:tmpl w:val="2BC2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C4574"/>
    <w:multiLevelType w:val="multilevel"/>
    <w:tmpl w:val="7582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81E17"/>
    <w:multiLevelType w:val="multilevel"/>
    <w:tmpl w:val="4564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D3E65"/>
    <w:multiLevelType w:val="multilevel"/>
    <w:tmpl w:val="EAB8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0338B"/>
    <w:multiLevelType w:val="multilevel"/>
    <w:tmpl w:val="15BE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AD5A19"/>
    <w:multiLevelType w:val="multilevel"/>
    <w:tmpl w:val="743A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13BD3"/>
    <w:multiLevelType w:val="multilevel"/>
    <w:tmpl w:val="8964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FF443B"/>
    <w:multiLevelType w:val="multilevel"/>
    <w:tmpl w:val="9C9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590D7C"/>
    <w:multiLevelType w:val="multilevel"/>
    <w:tmpl w:val="DFEE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D96AA3"/>
    <w:multiLevelType w:val="multilevel"/>
    <w:tmpl w:val="7B76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814F7"/>
    <w:multiLevelType w:val="multilevel"/>
    <w:tmpl w:val="F0E2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964D4"/>
    <w:multiLevelType w:val="multilevel"/>
    <w:tmpl w:val="D4A6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70D82"/>
    <w:multiLevelType w:val="multilevel"/>
    <w:tmpl w:val="BBB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051E8D"/>
    <w:multiLevelType w:val="multilevel"/>
    <w:tmpl w:val="9A4E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820FEB"/>
    <w:multiLevelType w:val="multilevel"/>
    <w:tmpl w:val="D2C6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E57DD5"/>
    <w:multiLevelType w:val="multilevel"/>
    <w:tmpl w:val="626C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0"/>
  </w:num>
  <w:num w:numId="3">
    <w:abstractNumId w:val="6"/>
  </w:num>
  <w:num w:numId="4">
    <w:abstractNumId w:val="10"/>
  </w:num>
  <w:num w:numId="5">
    <w:abstractNumId w:val="21"/>
  </w:num>
  <w:num w:numId="6">
    <w:abstractNumId w:val="1"/>
  </w:num>
  <w:num w:numId="7">
    <w:abstractNumId w:val="3"/>
  </w:num>
  <w:num w:numId="8">
    <w:abstractNumId w:val="4"/>
  </w:num>
  <w:num w:numId="9">
    <w:abstractNumId w:val="19"/>
  </w:num>
  <w:num w:numId="10">
    <w:abstractNumId w:val="11"/>
  </w:num>
  <w:num w:numId="11">
    <w:abstractNumId w:val="17"/>
  </w:num>
  <w:num w:numId="12">
    <w:abstractNumId w:val="2"/>
  </w:num>
  <w:num w:numId="13">
    <w:abstractNumId w:val="18"/>
  </w:num>
  <w:num w:numId="14">
    <w:abstractNumId w:val="12"/>
  </w:num>
  <w:num w:numId="15">
    <w:abstractNumId w:val="7"/>
  </w:num>
  <w:num w:numId="16">
    <w:abstractNumId w:val="5"/>
  </w:num>
  <w:num w:numId="17">
    <w:abstractNumId w:val="13"/>
  </w:num>
  <w:num w:numId="18">
    <w:abstractNumId w:val="16"/>
  </w:num>
  <w:num w:numId="19">
    <w:abstractNumId w:val="9"/>
  </w:num>
  <w:num w:numId="20">
    <w:abstractNumId w:val="14"/>
  </w:num>
  <w:num w:numId="21">
    <w:abstractNumId w:val="0"/>
  </w:num>
  <w:num w:numId="22">
    <w:abstractNumId w:val="15"/>
  </w:num>
  <w:num w:numId="2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C017F"/>
    <w:rsid w:val="00357022"/>
    <w:rsid w:val="003712F0"/>
    <w:rsid w:val="004B7DAD"/>
    <w:rsid w:val="005614C5"/>
    <w:rsid w:val="009A517E"/>
    <w:rsid w:val="00A60B81"/>
    <w:rsid w:val="00B92D1D"/>
    <w:rsid w:val="00D168DA"/>
    <w:rsid w:val="00DF6516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2025-12-15T10:30:00Z</dcterms:created>
  <dcterms:modified xsi:type="dcterms:W3CDTF">2025-12-15T10:30:00Z</dcterms:modified>
</cp:coreProperties>
</file>