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B22C8C">
        <w:rPr>
          <w:rFonts w:asciiTheme="majorBidi" w:hAnsiTheme="majorBidi" w:cstheme="majorBidi"/>
          <w:b/>
          <w:bCs/>
        </w:rPr>
        <w:t>Infortec</w:t>
      </w:r>
      <w:proofErr w:type="spellEnd"/>
      <w:r w:rsidRPr="00B22C8C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B22C8C">
        <w:rPr>
          <w:rFonts w:asciiTheme="majorBidi" w:hAnsiTheme="majorBidi" w:cstheme="majorBidi"/>
          <w:b/>
          <w:bCs/>
        </w:rPr>
        <w:t>Staff and Student Anti-Harassment and Anti-Ragging Policy</w:t>
      </w:r>
    </w:p>
    <w:bookmarkEnd w:id="0"/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B22C8C">
        <w:rPr>
          <w:rFonts w:asciiTheme="majorBidi" w:hAnsiTheme="majorBidi" w:cstheme="majorBidi"/>
        </w:rPr>
        <w:t>Infortec</w:t>
      </w:r>
      <w:proofErr w:type="spellEnd"/>
      <w:r w:rsidRPr="00B22C8C">
        <w:rPr>
          <w:rFonts w:asciiTheme="majorBidi" w:hAnsiTheme="majorBidi" w:cstheme="majorBidi"/>
        </w:rPr>
        <w:t>/IQAC/P/027/11/25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5614C5" w:rsidRPr="00B22C8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1. Preamble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B22C8C">
        <w:rPr>
          <w:rFonts w:asciiTheme="majorBidi" w:hAnsiTheme="majorBidi" w:cstheme="majorBidi"/>
        </w:rPr>
        <w:t>Infortec</w:t>
      </w:r>
      <w:proofErr w:type="spellEnd"/>
      <w:r w:rsidRPr="00B22C8C">
        <w:rPr>
          <w:rFonts w:asciiTheme="majorBidi" w:hAnsiTheme="majorBidi" w:cstheme="majorBidi"/>
        </w:rPr>
        <w:t xml:space="preserve"> International Technologies (University Division) is committed to providing a safe, supportive, respectful, and inclusive environment for all students and staff.</w:t>
      </w:r>
      <w:r w:rsidRPr="00B22C8C">
        <w:rPr>
          <w:rFonts w:asciiTheme="majorBidi" w:hAnsiTheme="majorBidi" w:cstheme="majorBidi"/>
        </w:rPr>
        <w:br/>
        <w:t xml:space="preserve">Harassment, sexual misconduct, bullying, ragging, intimidation, or any form of degrading or abusive </w:t>
      </w:r>
      <w:proofErr w:type="spellStart"/>
      <w:r w:rsidRPr="00B22C8C">
        <w:rPr>
          <w:rFonts w:asciiTheme="majorBidi" w:hAnsiTheme="majorBidi" w:cstheme="majorBidi"/>
        </w:rPr>
        <w:t>behaviour</w:t>
      </w:r>
      <w:proofErr w:type="spellEnd"/>
      <w:r w:rsidRPr="00B22C8C">
        <w:rPr>
          <w:rFonts w:asciiTheme="majorBidi" w:hAnsiTheme="majorBidi" w:cstheme="majorBidi"/>
        </w:rPr>
        <w:t xml:space="preserve"> is strictly prohibited within the university community.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This policy provides a comprehensive framework to prevent, address, and eliminate harassment and ragging in alignment with:</w:t>
      </w:r>
    </w:p>
    <w:p w:rsidR="005614C5" w:rsidRPr="00B22C8C" w:rsidRDefault="005614C5" w:rsidP="005614C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  <w:b/>
          <w:bCs/>
        </w:rPr>
        <w:t>QAAC quality standards</w:t>
      </w:r>
      <w:r w:rsidRPr="00B22C8C">
        <w:rPr>
          <w:rFonts w:asciiTheme="majorBidi" w:hAnsiTheme="majorBidi" w:cstheme="majorBidi"/>
        </w:rPr>
        <w:t>,</w:t>
      </w:r>
    </w:p>
    <w:p w:rsidR="005614C5" w:rsidRPr="00B22C8C" w:rsidRDefault="005614C5" w:rsidP="005614C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  <w:b/>
          <w:bCs/>
        </w:rPr>
        <w:t>Sri Lanka’s legal framework</w:t>
      </w:r>
      <w:r w:rsidRPr="00B22C8C">
        <w:rPr>
          <w:rFonts w:asciiTheme="majorBidi" w:hAnsiTheme="majorBidi" w:cstheme="majorBidi"/>
        </w:rPr>
        <w:t xml:space="preserve"> (including Anti-Ragging Act No. 20 of 1998), and</w:t>
      </w:r>
    </w:p>
    <w:p w:rsidR="005614C5" w:rsidRPr="00B22C8C" w:rsidRDefault="005614C5" w:rsidP="005614C5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  <w:b/>
          <w:bCs/>
        </w:rPr>
        <w:t>International best practices</w:t>
      </w:r>
      <w:r w:rsidRPr="00B22C8C">
        <w:rPr>
          <w:rFonts w:asciiTheme="majorBidi" w:hAnsiTheme="majorBidi" w:cstheme="majorBidi"/>
        </w:rPr>
        <w:t xml:space="preserve"> on safe-campus and safeguarding principles.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2. Policy Statement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The University Division adopts a zero-tolerance stance towards harassment, discrimination, ragging, abuse, and gender-based violence.</w:t>
      </w:r>
      <w:r w:rsidRPr="00B22C8C">
        <w:rPr>
          <w:rFonts w:asciiTheme="majorBidi" w:hAnsiTheme="majorBidi" w:cstheme="majorBidi"/>
        </w:rPr>
        <w:br/>
        <w:t>All students and staff must be treated with dignity and respect.</w:t>
      </w:r>
      <w:r w:rsidRPr="00B22C8C">
        <w:rPr>
          <w:rFonts w:asciiTheme="majorBidi" w:hAnsiTheme="majorBidi" w:cstheme="majorBidi"/>
        </w:rPr>
        <w:br/>
        <w:t>Strict disciplinary, administrative, and legal action will be taken against any person found guilty of harassment or ragging.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The University Division is committed to:</w:t>
      </w:r>
    </w:p>
    <w:p w:rsidR="005614C5" w:rsidRPr="00B22C8C" w:rsidRDefault="005614C5" w:rsidP="005614C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Prevention through awareness and sensitization;</w:t>
      </w:r>
    </w:p>
    <w:p w:rsidR="005614C5" w:rsidRPr="00B22C8C" w:rsidRDefault="005614C5" w:rsidP="005614C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Protection through support structures;</w:t>
      </w:r>
    </w:p>
    <w:p w:rsidR="005614C5" w:rsidRPr="00B22C8C" w:rsidRDefault="005614C5" w:rsidP="005614C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Response through fair and timely investigations;</w:t>
      </w:r>
    </w:p>
    <w:p w:rsidR="005614C5" w:rsidRPr="00B22C8C" w:rsidRDefault="005614C5" w:rsidP="005614C5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Enforcement through appropriate disciplinary and legal action.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25" style="width:0;height:1.5pt" o:hralign="center" o:hrstd="t" o:hr="t" fillcolor="#a0a0a0" stroked="f"/>
        </w:pic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3. Objectives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lastRenderedPageBreak/>
        <w:t>To eliminate all forms of harassment, ragging, bullying, intimidation, and abuse.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ensure a safe and supportive environment for teaching, learning, and working.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create clear reporting and response mechanisms for victims/survivors.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protect the rights, dignity, and wellbeing of all students and staff.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ensure compliance with anti-ragging legislation and safeguarding requirements.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To raise awareness and provide training to prevent unsafe </w:t>
      </w:r>
      <w:proofErr w:type="spellStart"/>
      <w:r w:rsidRPr="00B22C8C">
        <w:rPr>
          <w:rFonts w:asciiTheme="majorBidi" w:hAnsiTheme="majorBidi" w:cstheme="majorBidi"/>
        </w:rPr>
        <w:t>behaviours</w:t>
      </w:r>
      <w:proofErr w:type="spellEnd"/>
      <w:r w:rsidRPr="00B22C8C">
        <w:rPr>
          <w:rFonts w:asciiTheme="majorBidi" w:hAnsiTheme="majorBidi" w:cstheme="majorBidi"/>
        </w:rPr>
        <w:t>.</w:t>
      </w:r>
    </w:p>
    <w:p w:rsidR="005614C5" w:rsidRPr="00B22C8C" w:rsidRDefault="005614C5" w:rsidP="005614C5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ensure that all cases are handled confidentially, fairly, and impartially.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4. Scope and Applicability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This policy applies to:</w:t>
      </w:r>
    </w:p>
    <w:p w:rsidR="005614C5" w:rsidRPr="00B22C8C" w:rsidRDefault="005614C5" w:rsidP="005614C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All students (full-time, part-time, online, international);</w:t>
      </w:r>
    </w:p>
    <w:p w:rsidR="005614C5" w:rsidRPr="00B22C8C" w:rsidRDefault="005614C5" w:rsidP="005614C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All academic, administrative, and support staff;</w:t>
      </w:r>
    </w:p>
    <w:p w:rsidR="005614C5" w:rsidRPr="00B22C8C" w:rsidRDefault="005614C5" w:rsidP="005614C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All external parties engaged in university activities;</w:t>
      </w:r>
    </w:p>
    <w:p w:rsidR="005614C5" w:rsidRPr="00B22C8C" w:rsidRDefault="005614C5" w:rsidP="005614C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All campus premises, online platforms, study tours, fieldwork, and events;</w:t>
      </w:r>
    </w:p>
    <w:p w:rsidR="005614C5" w:rsidRPr="00B22C8C" w:rsidRDefault="005614C5" w:rsidP="005614C5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All harassment or ragging incidents occurring on or off campus if connected to university activity.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5. Guiding Principles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Zero Tolerance – No form of harassment or ragging is tolerated.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Confidentiality – Protecting the identity and dignity of victims.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Fairness &amp; Natural Justice – Ensuring impartial investigations.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Safety First – Immediate protection and support for victims.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Non-Retaliation – Reporting individuals protected from </w:t>
      </w:r>
      <w:proofErr w:type="spellStart"/>
      <w:r w:rsidRPr="00B22C8C">
        <w:rPr>
          <w:rFonts w:asciiTheme="majorBidi" w:hAnsiTheme="majorBidi" w:cstheme="majorBidi"/>
        </w:rPr>
        <w:t>victimisation</w:t>
      </w:r>
      <w:proofErr w:type="spellEnd"/>
      <w:r w:rsidRPr="00B22C8C">
        <w:rPr>
          <w:rFonts w:asciiTheme="majorBidi" w:hAnsiTheme="majorBidi" w:cstheme="majorBidi"/>
        </w:rPr>
        <w:t>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Inclusivity – Safe environment for all regardless of identity or background.</w:t>
      </w:r>
    </w:p>
    <w:p w:rsidR="005614C5" w:rsidRPr="00B22C8C" w:rsidRDefault="005614C5" w:rsidP="005614C5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Accountability – Clear responsibility at all levels of management.</w:t>
      </w:r>
    </w:p>
    <w:p w:rsidR="005614C5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6. Definitions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6.1 Harassment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Any unwelcome verbal, physical, written, digital, or visual conduct that:</w:t>
      </w:r>
    </w:p>
    <w:p w:rsidR="005614C5" w:rsidRPr="00B22C8C" w:rsidRDefault="005614C5" w:rsidP="005614C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humiliates,</w:t>
      </w:r>
    </w:p>
    <w:p w:rsidR="005614C5" w:rsidRPr="00B22C8C" w:rsidRDefault="005614C5" w:rsidP="005614C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intimidates,</w:t>
      </w:r>
    </w:p>
    <w:p w:rsidR="005614C5" w:rsidRPr="00B22C8C" w:rsidRDefault="005614C5" w:rsidP="005614C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threatens,</w:t>
      </w:r>
    </w:p>
    <w:p w:rsidR="005614C5" w:rsidRPr="00B22C8C" w:rsidRDefault="005614C5" w:rsidP="005614C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lastRenderedPageBreak/>
        <w:t>offends, or</w:t>
      </w:r>
    </w:p>
    <w:p w:rsidR="005614C5" w:rsidRPr="00B22C8C" w:rsidRDefault="005614C5" w:rsidP="005614C5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interferes with academic or work performance.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Forms include:</w:t>
      </w:r>
    </w:p>
    <w:p w:rsidR="005614C5" w:rsidRPr="00B22C8C" w:rsidRDefault="005614C5" w:rsidP="005614C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Sexual harassment</w:t>
      </w:r>
    </w:p>
    <w:p w:rsidR="005614C5" w:rsidRPr="00B22C8C" w:rsidRDefault="005614C5" w:rsidP="005614C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Gender-based harassment</w:t>
      </w:r>
    </w:p>
    <w:p w:rsidR="005614C5" w:rsidRPr="00B22C8C" w:rsidRDefault="005614C5" w:rsidP="005614C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Verbal or physical bullying</w:t>
      </w:r>
    </w:p>
    <w:p w:rsidR="005614C5" w:rsidRPr="00B22C8C" w:rsidRDefault="005614C5" w:rsidP="005614C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Cyber-harassment</w:t>
      </w:r>
    </w:p>
    <w:p w:rsidR="005614C5" w:rsidRPr="00B22C8C" w:rsidRDefault="005614C5" w:rsidP="005614C5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Stalking or coercive </w:t>
      </w:r>
      <w:proofErr w:type="spellStart"/>
      <w:r w:rsidRPr="00B22C8C">
        <w:rPr>
          <w:rFonts w:asciiTheme="majorBidi" w:hAnsiTheme="majorBidi" w:cstheme="majorBidi"/>
        </w:rPr>
        <w:t>behaviour</w:t>
      </w:r>
      <w:proofErr w:type="spellEnd"/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6.2 Ragging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Any act that causes:</w:t>
      </w:r>
    </w:p>
    <w:p w:rsidR="005614C5" w:rsidRPr="00B22C8C" w:rsidRDefault="005614C5" w:rsidP="005614C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physical or psychological harm,</w:t>
      </w:r>
    </w:p>
    <w:p w:rsidR="005614C5" w:rsidRPr="00B22C8C" w:rsidRDefault="005614C5" w:rsidP="005614C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intimidation,</w:t>
      </w:r>
    </w:p>
    <w:p w:rsidR="005614C5" w:rsidRPr="00B22C8C" w:rsidRDefault="005614C5" w:rsidP="005614C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undue pressure,</w:t>
      </w:r>
    </w:p>
    <w:p w:rsidR="005614C5" w:rsidRPr="00B22C8C" w:rsidRDefault="005614C5" w:rsidP="005614C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humiliation, or</w:t>
      </w:r>
    </w:p>
    <w:p w:rsidR="005614C5" w:rsidRPr="00B22C8C" w:rsidRDefault="005614C5" w:rsidP="005614C5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abusive treatment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to a student, regardless of consent.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By law (Sri Lanka Act No. 20 of 1998), ragging is a criminal offence.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 xml:space="preserve">7. Prohibited </w:t>
      </w:r>
      <w:proofErr w:type="spellStart"/>
      <w:r w:rsidRPr="00B22C8C">
        <w:rPr>
          <w:rFonts w:asciiTheme="majorBidi" w:hAnsiTheme="majorBidi" w:cstheme="majorBidi"/>
          <w:b/>
          <w:bCs/>
        </w:rPr>
        <w:t>Behaviours</w:t>
      </w:r>
      <w:proofErr w:type="spellEnd"/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Physical assault or threats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Sexual advances or coercion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Unwelcome touching or comments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Humiliation, name-calling, or abusive language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Forced activities or “initiation rituals”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Social exclusion or public embarrassment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Online harassment, impersonation, or defamation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Demanding </w:t>
      </w:r>
      <w:proofErr w:type="spellStart"/>
      <w:r w:rsidRPr="00B22C8C">
        <w:rPr>
          <w:rFonts w:asciiTheme="majorBidi" w:hAnsiTheme="majorBidi" w:cstheme="majorBidi"/>
        </w:rPr>
        <w:t>favours</w:t>
      </w:r>
      <w:proofErr w:type="spellEnd"/>
      <w:r w:rsidRPr="00B22C8C">
        <w:rPr>
          <w:rFonts w:asciiTheme="majorBidi" w:hAnsiTheme="majorBidi" w:cstheme="majorBidi"/>
        </w:rPr>
        <w:t>, money, or gifts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Filming or recording without consent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Sharing explicit or harmful content online</w:t>
      </w:r>
    </w:p>
    <w:p w:rsidR="005614C5" w:rsidRPr="00B22C8C" w:rsidRDefault="005614C5" w:rsidP="005614C5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Any act classified as ragging under national law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8. Prevention Strategies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 xml:space="preserve">8.1 Awareness and </w:t>
      </w:r>
      <w:proofErr w:type="spellStart"/>
      <w:r w:rsidRPr="00B22C8C">
        <w:rPr>
          <w:rFonts w:asciiTheme="majorBidi" w:hAnsiTheme="majorBidi" w:cstheme="majorBidi"/>
          <w:b/>
          <w:bCs/>
        </w:rPr>
        <w:t>Sensitisation</w:t>
      </w:r>
      <w:proofErr w:type="spellEnd"/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Mandatory </w:t>
      </w:r>
      <w:proofErr w:type="spellStart"/>
      <w:r w:rsidRPr="00B22C8C">
        <w:rPr>
          <w:rFonts w:asciiTheme="majorBidi" w:hAnsiTheme="majorBidi" w:cstheme="majorBidi"/>
        </w:rPr>
        <w:t>programmes</w:t>
      </w:r>
      <w:proofErr w:type="spellEnd"/>
      <w:r w:rsidRPr="00B22C8C">
        <w:rPr>
          <w:rFonts w:asciiTheme="majorBidi" w:hAnsiTheme="majorBidi" w:cstheme="majorBidi"/>
        </w:rPr>
        <w:t xml:space="preserve"> for:</w:t>
      </w:r>
    </w:p>
    <w:p w:rsidR="005614C5" w:rsidRPr="00B22C8C" w:rsidRDefault="005614C5" w:rsidP="005614C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lastRenderedPageBreak/>
        <w:t>New students during orientation;</w:t>
      </w:r>
    </w:p>
    <w:p w:rsidR="005614C5" w:rsidRPr="00B22C8C" w:rsidRDefault="005614C5" w:rsidP="005614C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Student leaders and society members;</w:t>
      </w:r>
    </w:p>
    <w:p w:rsidR="005614C5" w:rsidRPr="00B22C8C" w:rsidRDefault="005614C5" w:rsidP="005614C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Staff induction </w:t>
      </w:r>
      <w:proofErr w:type="spellStart"/>
      <w:r w:rsidRPr="00B22C8C">
        <w:rPr>
          <w:rFonts w:asciiTheme="majorBidi" w:hAnsiTheme="majorBidi" w:cstheme="majorBidi"/>
        </w:rPr>
        <w:t>programmes</w:t>
      </w:r>
      <w:proofErr w:type="spellEnd"/>
      <w:r w:rsidRPr="00B22C8C">
        <w:rPr>
          <w:rFonts w:asciiTheme="majorBidi" w:hAnsiTheme="majorBidi" w:cstheme="majorBidi"/>
        </w:rPr>
        <w:t>;</w:t>
      </w:r>
    </w:p>
    <w:p w:rsidR="005614C5" w:rsidRPr="00B22C8C" w:rsidRDefault="005614C5" w:rsidP="005614C5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Annual training for all stakeholders.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8.2 Campus Safety Measures</w:t>
      </w:r>
    </w:p>
    <w:p w:rsidR="005614C5" w:rsidRPr="00B22C8C" w:rsidRDefault="005614C5" w:rsidP="005614C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Displaying anti-harassment and anti-ragging posters;</w:t>
      </w:r>
    </w:p>
    <w:p w:rsidR="005614C5" w:rsidRPr="00B22C8C" w:rsidRDefault="005614C5" w:rsidP="005614C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Security patrols and CCTV monitoring;</w:t>
      </w:r>
    </w:p>
    <w:p w:rsidR="005614C5" w:rsidRPr="00B22C8C" w:rsidRDefault="005614C5" w:rsidP="005614C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Anonymous reporting systems;</w:t>
      </w:r>
    </w:p>
    <w:p w:rsidR="005614C5" w:rsidRPr="00B22C8C" w:rsidRDefault="005614C5" w:rsidP="005614C5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Lighting, safe pathways, and helplines.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8.3 Policy Dissemination</w:t>
      </w:r>
    </w:p>
    <w:p w:rsidR="005614C5" w:rsidRPr="00B22C8C" w:rsidRDefault="005614C5" w:rsidP="005614C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Included in Student Handbook, Staff Handbook, faculty websites;</w:t>
      </w:r>
    </w:p>
    <w:p w:rsidR="005614C5" w:rsidRPr="00B22C8C" w:rsidRDefault="005614C5" w:rsidP="005614C5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Shared at the beginning of each academic year.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9. Reporting Mechanisms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Students or staff may report through: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Online Harassment &amp; Ragging Reporting Portal;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Email to AHARC;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Student Affairs Office;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HR Division (for staff cases);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Confidential reports to Heads of Departments or Deans;</w:t>
      </w:r>
    </w:p>
    <w:p w:rsidR="005614C5" w:rsidRPr="00B22C8C" w:rsidRDefault="005614C5" w:rsidP="005614C5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Emergency hotline (if established).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Anonymous reporting is permitted for safety-related complaints only.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All complaints acknowledged within </w:t>
      </w:r>
      <w:r w:rsidRPr="00B22C8C">
        <w:rPr>
          <w:rFonts w:asciiTheme="majorBidi" w:hAnsiTheme="majorBidi" w:cstheme="majorBidi"/>
          <w:b/>
          <w:bCs/>
        </w:rPr>
        <w:t>48 hours</w:t>
      </w:r>
      <w:r w:rsidRPr="00B22C8C">
        <w:rPr>
          <w:rFonts w:asciiTheme="majorBidi" w:hAnsiTheme="majorBidi" w:cstheme="majorBidi"/>
        </w:rPr>
        <w:t>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 Investigation and Disciplinary Process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10.1 Immediate Safety Actions</w:t>
      </w:r>
    </w:p>
    <w:p w:rsidR="005614C5" w:rsidRPr="00B22C8C" w:rsidRDefault="005614C5" w:rsidP="005614C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Separation of victim and accused;</w:t>
      </w:r>
    </w:p>
    <w:p w:rsidR="005614C5" w:rsidRPr="00B22C8C" w:rsidRDefault="005614C5" w:rsidP="005614C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Temporary suspension (in severe cases);</w:t>
      </w:r>
    </w:p>
    <w:p w:rsidR="005614C5" w:rsidRPr="00B22C8C" w:rsidRDefault="005614C5" w:rsidP="005614C5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Provision of counselling or medical assistance.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10.2 Preliminary Review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AHARC conducts initial assessment:</w:t>
      </w:r>
    </w:p>
    <w:p w:rsidR="005614C5" w:rsidRPr="00B22C8C" w:rsidRDefault="005614C5" w:rsidP="005614C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Determine severity</w:t>
      </w:r>
    </w:p>
    <w:p w:rsidR="005614C5" w:rsidRPr="00B22C8C" w:rsidRDefault="005614C5" w:rsidP="005614C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Identify immediate risks</w:t>
      </w:r>
    </w:p>
    <w:p w:rsidR="005614C5" w:rsidRPr="00B22C8C" w:rsidRDefault="005614C5" w:rsidP="005614C5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Decide if police involvement is required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10.3 Formal Inquiry</w:t>
      </w:r>
    </w:p>
    <w:p w:rsidR="005614C5" w:rsidRPr="00B22C8C" w:rsidRDefault="005614C5" w:rsidP="005614C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lastRenderedPageBreak/>
        <w:t>Panel of minimum 3 trained members.</w:t>
      </w:r>
    </w:p>
    <w:p w:rsidR="005614C5" w:rsidRPr="00B22C8C" w:rsidRDefault="005614C5" w:rsidP="005614C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Confidential interviews with all parties.</w:t>
      </w:r>
    </w:p>
    <w:p w:rsidR="005614C5" w:rsidRPr="00B22C8C" w:rsidRDefault="005614C5" w:rsidP="005614C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Evidence gathered (digital, medical, witness statements, etc.).</w:t>
      </w:r>
    </w:p>
    <w:p w:rsidR="005614C5" w:rsidRPr="00B22C8C" w:rsidRDefault="005614C5" w:rsidP="005614C5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The accused is allowed to respond fully.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10.4 Outcomes and Sanctions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Depending on severity: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Written warning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Counselling and </w:t>
      </w:r>
      <w:proofErr w:type="spellStart"/>
      <w:r w:rsidRPr="00B22C8C">
        <w:rPr>
          <w:rFonts w:asciiTheme="majorBidi" w:hAnsiTheme="majorBidi" w:cstheme="majorBidi"/>
        </w:rPr>
        <w:t>behaviour</w:t>
      </w:r>
      <w:proofErr w:type="spellEnd"/>
      <w:r w:rsidRPr="00B22C8C">
        <w:rPr>
          <w:rFonts w:asciiTheme="majorBidi" w:hAnsiTheme="majorBidi" w:cstheme="majorBidi"/>
        </w:rPr>
        <w:t>-change intervention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Suspension from facilities or activities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Temporary suspension from university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Withholding of results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Restitution for damages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Dismissal from the </w:t>
      </w:r>
      <w:proofErr w:type="spellStart"/>
      <w:r w:rsidRPr="00B22C8C">
        <w:rPr>
          <w:rFonts w:asciiTheme="majorBidi" w:hAnsiTheme="majorBidi" w:cstheme="majorBidi"/>
        </w:rPr>
        <w:t>programme</w:t>
      </w:r>
      <w:proofErr w:type="spellEnd"/>
      <w:r w:rsidRPr="00B22C8C">
        <w:rPr>
          <w:rFonts w:asciiTheme="majorBidi" w:hAnsiTheme="majorBidi" w:cstheme="majorBidi"/>
        </w:rPr>
        <w:t xml:space="preserve"> or employment</w:t>
      </w:r>
    </w:p>
    <w:p w:rsidR="005614C5" w:rsidRPr="00B22C8C" w:rsidRDefault="005614C5" w:rsidP="005614C5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Mandatory reporting to police (for crimes, including ragging)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10.5 Appeals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Appeals may be submitted to:</w:t>
      </w:r>
    </w:p>
    <w:p w:rsidR="005614C5" w:rsidRPr="00B22C8C" w:rsidRDefault="005614C5" w:rsidP="005614C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Dean (first appeal)</w:t>
      </w:r>
    </w:p>
    <w:p w:rsidR="005614C5" w:rsidRPr="00B22C8C" w:rsidRDefault="005614C5" w:rsidP="005614C5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Senate Appeals Committee (final institutional appeal)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11. Protection and Support for Victims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Victims have the right to: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Confidentiality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Counselling and psychological support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Medical care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Academic concessions (extensions, alternative arrangements)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Protection from retaliation</w:t>
      </w:r>
    </w:p>
    <w:p w:rsidR="005614C5" w:rsidRPr="00B22C8C" w:rsidRDefault="005614C5" w:rsidP="005614C5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 support person during inquiry procedures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Special protocols apply for:</w:t>
      </w:r>
    </w:p>
    <w:p w:rsidR="005614C5" w:rsidRPr="00B22C8C" w:rsidRDefault="005614C5" w:rsidP="005614C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Gender-based violence</w:t>
      </w:r>
    </w:p>
    <w:p w:rsidR="005614C5" w:rsidRPr="00B22C8C" w:rsidRDefault="005614C5" w:rsidP="005614C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LGBTQ+ students</w:t>
      </w:r>
    </w:p>
    <w:p w:rsidR="005614C5" w:rsidRPr="00B22C8C" w:rsidRDefault="005614C5" w:rsidP="005614C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Students with disabilities</w:t>
      </w:r>
    </w:p>
    <w:p w:rsidR="005614C5" w:rsidRPr="00B22C8C" w:rsidRDefault="005614C5" w:rsidP="005614C5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International students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lastRenderedPageBreak/>
        <w:t>12.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8"/>
        <w:gridCol w:w="6878"/>
      </w:tblGrid>
      <w:tr w:rsidR="005614C5" w:rsidRPr="00B22C8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22C8C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Approves policy and ensures institutional safeguarding measures.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Oversees disciplinary decisions and appeals.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Monitors policy implementation and integrates anti-harassment indicators into QA.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AHARC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Investigates cases, conducts inquiries, recommends sanctions.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Student Affairs Office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Provides support and handles administrative documentation.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HR Division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Handles staff-related harassment complaints.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Promote safe environments and respond promptly to issues.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Counsellors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Provide psychological support and crisis intervention.</w:t>
            </w:r>
          </w:p>
        </w:tc>
      </w:tr>
      <w:tr w:rsidR="005614C5" w:rsidRPr="00B22C8C" w:rsidTr="00D55684"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>Students &amp; Staff</w:t>
            </w:r>
          </w:p>
        </w:tc>
        <w:tc>
          <w:tcPr>
            <w:tcW w:w="0" w:type="auto"/>
            <w:hideMark/>
          </w:tcPr>
          <w:p w:rsidR="005614C5" w:rsidRPr="00B22C8C" w:rsidRDefault="005614C5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2C8C">
              <w:rPr>
                <w:rFonts w:asciiTheme="majorBidi" w:hAnsiTheme="majorBidi" w:cstheme="majorBidi"/>
              </w:rPr>
              <w:t xml:space="preserve">Uphold respectful </w:t>
            </w:r>
            <w:proofErr w:type="spellStart"/>
            <w:r w:rsidRPr="00B22C8C">
              <w:rPr>
                <w:rFonts w:asciiTheme="majorBidi" w:hAnsiTheme="majorBidi" w:cstheme="majorBidi"/>
              </w:rPr>
              <w:t>behaviour</w:t>
            </w:r>
            <w:proofErr w:type="spellEnd"/>
            <w:r w:rsidRPr="00B22C8C">
              <w:rPr>
                <w:rFonts w:asciiTheme="majorBidi" w:hAnsiTheme="majorBidi" w:cstheme="majorBidi"/>
              </w:rPr>
              <w:t xml:space="preserve"> and report misconduct.</w:t>
            </w:r>
          </w:p>
        </w:tc>
      </w:tr>
    </w:tbl>
    <w:p w:rsidR="005614C5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13. Monitoring, Reporting, and QA Integration</w:t>
      </w:r>
    </w:p>
    <w:p w:rsidR="005614C5" w:rsidRPr="00B22C8C" w:rsidRDefault="005614C5" w:rsidP="005614C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AHARC submits quarterly reports to IQAC and Senate.</w:t>
      </w:r>
    </w:p>
    <w:p w:rsidR="005614C5" w:rsidRPr="00B22C8C" w:rsidRDefault="005614C5" w:rsidP="005614C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Campus safety audits conducted annually.</w:t>
      </w:r>
    </w:p>
    <w:p w:rsidR="005614C5" w:rsidRPr="00B22C8C" w:rsidRDefault="005614C5" w:rsidP="005614C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Case trends </w:t>
      </w:r>
      <w:proofErr w:type="spellStart"/>
      <w:r w:rsidRPr="00B22C8C">
        <w:rPr>
          <w:rFonts w:asciiTheme="majorBidi" w:hAnsiTheme="majorBidi" w:cstheme="majorBidi"/>
        </w:rPr>
        <w:t>analysed</w:t>
      </w:r>
      <w:proofErr w:type="spellEnd"/>
      <w:r w:rsidRPr="00B22C8C">
        <w:rPr>
          <w:rFonts w:asciiTheme="majorBidi" w:hAnsiTheme="majorBidi" w:cstheme="majorBidi"/>
        </w:rPr>
        <w:t xml:space="preserve"> to improve prevention </w:t>
      </w:r>
      <w:proofErr w:type="spellStart"/>
      <w:r w:rsidRPr="00B22C8C">
        <w:rPr>
          <w:rFonts w:asciiTheme="majorBidi" w:hAnsiTheme="majorBidi" w:cstheme="majorBidi"/>
        </w:rPr>
        <w:t>programmes</w:t>
      </w:r>
      <w:proofErr w:type="spellEnd"/>
      <w:r w:rsidRPr="00B22C8C">
        <w:rPr>
          <w:rFonts w:asciiTheme="majorBidi" w:hAnsiTheme="majorBidi" w:cstheme="majorBidi"/>
        </w:rPr>
        <w:t>.</w:t>
      </w:r>
    </w:p>
    <w:p w:rsidR="005614C5" w:rsidRPr="00B22C8C" w:rsidRDefault="005614C5" w:rsidP="005614C5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Corrective and preventive actions mandated for recurring issues.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14. Review and Amendment</w:t>
      </w:r>
    </w:p>
    <w:p w:rsidR="005614C5" w:rsidRPr="00B22C8C" w:rsidRDefault="005614C5" w:rsidP="005614C5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Policy reviewed every </w:t>
      </w:r>
      <w:r w:rsidRPr="00B22C8C">
        <w:rPr>
          <w:rFonts w:asciiTheme="majorBidi" w:hAnsiTheme="majorBidi" w:cstheme="majorBidi"/>
          <w:b/>
          <w:bCs/>
        </w:rPr>
        <w:t>three (3) years</w:t>
      </w:r>
      <w:r w:rsidRPr="00B22C8C">
        <w:rPr>
          <w:rFonts w:asciiTheme="majorBidi" w:hAnsiTheme="majorBidi" w:cstheme="majorBidi"/>
        </w:rPr>
        <w:t xml:space="preserve"> or earlier based on changes in law or institutional needs.</w:t>
      </w:r>
    </w:p>
    <w:p w:rsidR="005614C5" w:rsidRPr="00B22C8C" w:rsidRDefault="005614C5" w:rsidP="005614C5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Amendments recommended by AHARC → endorsed by IQAC → approved by Governing Board.</w:t>
      </w:r>
    </w:p>
    <w:p w:rsidR="005614C5" w:rsidRPr="00B22C8C" w:rsidRDefault="005614C5" w:rsidP="005614C5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 xml:space="preserve">All changes logged in the </w:t>
      </w:r>
      <w:r w:rsidRPr="00B22C8C">
        <w:rPr>
          <w:rFonts w:asciiTheme="majorBidi" w:hAnsiTheme="majorBidi" w:cstheme="majorBidi"/>
          <w:b/>
          <w:bCs/>
        </w:rPr>
        <w:t>Policy Version Register</w:t>
      </w:r>
      <w:r w:rsidRPr="00B22C8C">
        <w:rPr>
          <w:rFonts w:asciiTheme="majorBidi" w:hAnsiTheme="majorBidi" w:cstheme="majorBidi"/>
        </w:rPr>
        <w:t>.</w:t>
      </w: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5614C5" w:rsidRPr="00B22C8C" w:rsidRDefault="005614C5" w:rsidP="005614C5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22C8C">
        <w:rPr>
          <w:rFonts w:asciiTheme="majorBidi" w:hAnsiTheme="majorBidi" w:cstheme="majorBidi"/>
          <w:b/>
          <w:bCs/>
        </w:rPr>
        <w:t>15. Related Documents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Student Discipline and Code of Conduct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Equal Opportunity, Diversity, and Inclusion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lastRenderedPageBreak/>
        <w:t>Staff Conduct and Ethics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Counselling and Mental Health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ICT &amp; Digital Conduct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Health, Safety, and Environmental Protection Policy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Anti-Ragging Act No. 20 of 1998</w:t>
      </w:r>
    </w:p>
    <w:p w:rsidR="005614C5" w:rsidRPr="00B22C8C" w:rsidRDefault="005614C5" w:rsidP="005614C5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22C8C">
        <w:rPr>
          <w:rFonts w:asciiTheme="majorBidi" w:hAnsiTheme="majorBidi" w:cstheme="majorBidi"/>
        </w:rPr>
        <w:t>QAAC and SLQF Guidelines</w:t>
      </w:r>
    </w:p>
    <w:p w:rsidR="00AC76E0" w:rsidRDefault="005614C5"/>
    <w:sectPr w:rsidR="00AC7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FAD"/>
    <w:multiLevelType w:val="multilevel"/>
    <w:tmpl w:val="2DA21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E3A26"/>
    <w:multiLevelType w:val="multilevel"/>
    <w:tmpl w:val="08EA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76927"/>
    <w:multiLevelType w:val="multilevel"/>
    <w:tmpl w:val="73B4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2766F"/>
    <w:multiLevelType w:val="multilevel"/>
    <w:tmpl w:val="86A4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73D53"/>
    <w:multiLevelType w:val="multilevel"/>
    <w:tmpl w:val="AC6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53643"/>
    <w:multiLevelType w:val="multilevel"/>
    <w:tmpl w:val="B6D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52E60"/>
    <w:multiLevelType w:val="multilevel"/>
    <w:tmpl w:val="A294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C36F3"/>
    <w:multiLevelType w:val="multilevel"/>
    <w:tmpl w:val="A54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90E95"/>
    <w:multiLevelType w:val="multilevel"/>
    <w:tmpl w:val="4158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C2280"/>
    <w:multiLevelType w:val="multilevel"/>
    <w:tmpl w:val="8508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F6C45"/>
    <w:multiLevelType w:val="multilevel"/>
    <w:tmpl w:val="D584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9795D"/>
    <w:multiLevelType w:val="multilevel"/>
    <w:tmpl w:val="691A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E08A6"/>
    <w:multiLevelType w:val="multilevel"/>
    <w:tmpl w:val="0ED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73533"/>
    <w:multiLevelType w:val="multilevel"/>
    <w:tmpl w:val="6096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1387A"/>
    <w:multiLevelType w:val="multilevel"/>
    <w:tmpl w:val="AC84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45062"/>
    <w:multiLevelType w:val="multilevel"/>
    <w:tmpl w:val="F1F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B0E1E"/>
    <w:multiLevelType w:val="multilevel"/>
    <w:tmpl w:val="AFE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32439"/>
    <w:multiLevelType w:val="multilevel"/>
    <w:tmpl w:val="A958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DC7567"/>
    <w:multiLevelType w:val="multilevel"/>
    <w:tmpl w:val="5DD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65C0A"/>
    <w:multiLevelType w:val="multilevel"/>
    <w:tmpl w:val="8D5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343488"/>
    <w:multiLevelType w:val="multilevel"/>
    <w:tmpl w:val="E800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DB6C0C"/>
    <w:multiLevelType w:val="multilevel"/>
    <w:tmpl w:val="B49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C828F3"/>
    <w:multiLevelType w:val="multilevel"/>
    <w:tmpl w:val="416E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11"/>
  </w:num>
  <w:num w:numId="5">
    <w:abstractNumId w:val="0"/>
  </w:num>
  <w:num w:numId="6">
    <w:abstractNumId w:val="19"/>
  </w:num>
  <w:num w:numId="7">
    <w:abstractNumId w:val="9"/>
  </w:num>
  <w:num w:numId="8">
    <w:abstractNumId w:val="13"/>
  </w:num>
  <w:num w:numId="9">
    <w:abstractNumId w:val="1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5"/>
  </w:num>
  <w:num w:numId="15">
    <w:abstractNumId w:val="2"/>
  </w:num>
  <w:num w:numId="16">
    <w:abstractNumId w:val="21"/>
  </w:num>
  <w:num w:numId="17">
    <w:abstractNumId w:val="16"/>
  </w:num>
  <w:num w:numId="18">
    <w:abstractNumId w:val="5"/>
  </w:num>
  <w:num w:numId="19">
    <w:abstractNumId w:val="8"/>
  </w:num>
  <w:num w:numId="20">
    <w:abstractNumId w:val="6"/>
  </w:num>
  <w:num w:numId="21">
    <w:abstractNumId w:val="1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5614C5"/>
    <w:rsid w:val="009A517E"/>
    <w:rsid w:val="00D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1</cp:revision>
  <dcterms:created xsi:type="dcterms:W3CDTF">2025-12-15T10:12:00Z</dcterms:created>
  <dcterms:modified xsi:type="dcterms:W3CDTF">2025-12-15T10:13:00Z</dcterms:modified>
</cp:coreProperties>
</file>