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342E38">
        <w:rPr>
          <w:rFonts w:asciiTheme="majorBidi" w:hAnsiTheme="majorBidi" w:cstheme="majorBidi"/>
          <w:b/>
          <w:bCs/>
        </w:rPr>
        <w:t>Infortec</w:t>
      </w:r>
      <w:proofErr w:type="spellEnd"/>
      <w:r w:rsidRPr="00342E38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342E38">
        <w:rPr>
          <w:rFonts w:asciiTheme="majorBidi" w:hAnsiTheme="majorBidi" w:cstheme="majorBidi"/>
          <w:b/>
          <w:bCs/>
        </w:rPr>
        <w:t>Staff Recruitment, Performance Evaluation, and Promotion Policy</w:t>
      </w:r>
    </w:p>
    <w:bookmarkEnd w:id="0"/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342E38">
        <w:rPr>
          <w:rFonts w:asciiTheme="majorBidi" w:hAnsiTheme="majorBidi" w:cstheme="majorBidi"/>
          <w:b/>
          <w:bCs/>
        </w:rPr>
        <w:t>Infortec</w:t>
      </w:r>
      <w:proofErr w:type="spellEnd"/>
      <w:r w:rsidRPr="00342E38">
        <w:rPr>
          <w:rFonts w:asciiTheme="majorBidi" w:hAnsiTheme="majorBidi" w:cstheme="majorBidi"/>
          <w:b/>
          <w:bCs/>
        </w:rPr>
        <w:t>/IQAC/P/035/11/25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A60B81" w:rsidRPr="00342E38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1. Preamble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The academic and administrative staff of a higher education institution are central to its reputation, academic quality, operational effectiveness, and student success.</w:t>
      </w:r>
      <w:r w:rsidRPr="00342E38">
        <w:rPr>
          <w:rFonts w:asciiTheme="majorBidi" w:hAnsiTheme="majorBidi" w:cstheme="majorBidi"/>
        </w:rPr>
        <w:br/>
      </w:r>
      <w:proofErr w:type="spellStart"/>
      <w:r w:rsidRPr="00342E38">
        <w:rPr>
          <w:rFonts w:asciiTheme="majorBidi" w:hAnsiTheme="majorBidi" w:cstheme="majorBidi"/>
        </w:rPr>
        <w:t>Infortec</w:t>
      </w:r>
      <w:proofErr w:type="spellEnd"/>
      <w:r w:rsidRPr="00342E38">
        <w:rPr>
          <w:rFonts w:asciiTheme="majorBidi" w:hAnsiTheme="majorBidi" w:cstheme="majorBidi"/>
        </w:rPr>
        <w:t xml:space="preserve"> International Technologies (University Division) ensures that recruitment is merit-based, transparent, equitable, and aligned with strategic goals; that staff performance is reviewed systematically; and that promotions are based on clear, objective, and measurable criteria.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This Policy aligns with:</w:t>
      </w:r>
    </w:p>
    <w:p w:rsidR="00A60B81" w:rsidRPr="00342E38" w:rsidRDefault="00A60B81" w:rsidP="00A60B8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QAAC criteria on Staffing and Institutional Quality</w:t>
      </w:r>
    </w:p>
    <w:p w:rsidR="00A60B81" w:rsidRPr="00342E38" w:rsidRDefault="00A60B81" w:rsidP="00A60B8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UGC recruitment and promotion guidelines (as applicable)</w:t>
      </w:r>
    </w:p>
    <w:p w:rsidR="00A60B81" w:rsidRPr="00342E38" w:rsidRDefault="00A60B81" w:rsidP="00A60B8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SLQF academic qualification standards</w:t>
      </w:r>
    </w:p>
    <w:p w:rsidR="00A60B81" w:rsidRPr="00342E38" w:rsidRDefault="00A60B81" w:rsidP="00A60B8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342E38">
        <w:rPr>
          <w:rFonts w:asciiTheme="majorBidi" w:hAnsiTheme="majorBidi" w:cstheme="majorBidi"/>
        </w:rPr>
        <w:t>Labour</w:t>
      </w:r>
      <w:proofErr w:type="spellEnd"/>
      <w:r w:rsidRPr="00342E38">
        <w:rPr>
          <w:rFonts w:asciiTheme="majorBidi" w:hAnsiTheme="majorBidi" w:cstheme="majorBidi"/>
        </w:rPr>
        <w:t xml:space="preserve"> regulations in Sri Lanka</w:t>
      </w:r>
    </w:p>
    <w:p w:rsidR="00A60B81" w:rsidRPr="00342E38" w:rsidRDefault="00A60B81" w:rsidP="00A60B81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Best practices in higher education human resource management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2. Policy Statement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The University Division is committed to:</w:t>
      </w:r>
    </w:p>
    <w:p w:rsidR="00A60B81" w:rsidRPr="00342E38" w:rsidRDefault="00A60B81" w:rsidP="00A60B8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Recruiting competent, qualified, and ethical staff;</w:t>
      </w:r>
    </w:p>
    <w:p w:rsidR="00A60B81" w:rsidRPr="00342E38" w:rsidRDefault="00A60B81" w:rsidP="00A60B8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Ensuring fair, transparent, and professional recruitment processes;</w:t>
      </w:r>
    </w:p>
    <w:p w:rsidR="00A60B81" w:rsidRPr="00342E38" w:rsidRDefault="00A60B81" w:rsidP="00A60B8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Implementing systematic performance evaluations;</w:t>
      </w:r>
    </w:p>
    <w:p w:rsidR="00A60B81" w:rsidRPr="00342E38" w:rsidRDefault="00A60B81" w:rsidP="00A60B8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Promoting staff based on merit, performance, qualifications, and contribution;</w:t>
      </w:r>
    </w:p>
    <w:p w:rsidR="00A60B81" w:rsidRPr="00342E38" w:rsidRDefault="00A60B81" w:rsidP="00A60B8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Encouraging professional development and career growth;</w:t>
      </w:r>
    </w:p>
    <w:p w:rsidR="00A60B81" w:rsidRPr="00342E38" w:rsidRDefault="00A60B81" w:rsidP="00A60B81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Ensuring equal opportunities free from discrimination.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3. Objectives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lastRenderedPageBreak/>
        <w:t>To establish clear and standardized procedures for staff recruitment.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To ensure performance evaluations are objective, measurable, and aligned with institutional goals.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To create a transparent and merit-based promotion system.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 xml:space="preserve">To ensure staffing aligns with </w:t>
      </w:r>
      <w:proofErr w:type="spellStart"/>
      <w:r w:rsidRPr="00342E38">
        <w:rPr>
          <w:rFonts w:asciiTheme="majorBidi" w:hAnsiTheme="majorBidi" w:cstheme="majorBidi"/>
        </w:rPr>
        <w:t>programme</w:t>
      </w:r>
      <w:proofErr w:type="spellEnd"/>
      <w:r w:rsidRPr="00342E38">
        <w:rPr>
          <w:rFonts w:asciiTheme="majorBidi" w:hAnsiTheme="majorBidi" w:cstheme="majorBidi"/>
        </w:rPr>
        <w:t xml:space="preserve"> demands and institutional plans.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To support staff development, motivation, and retention.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To ensure compliance with national and institutional regulations.</w:t>
      </w:r>
    </w:p>
    <w:p w:rsidR="00A60B81" w:rsidRPr="00342E38" w:rsidRDefault="00A60B81" w:rsidP="00A60B81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To maintain high-quality teaching, research, and service standards.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4. Scope and Applicability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This Policy applies to:</w:t>
      </w:r>
    </w:p>
    <w:p w:rsidR="00A60B81" w:rsidRPr="00342E38" w:rsidRDefault="00A60B81" w:rsidP="00A60B81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All academic, administrative, technical, and support staff;</w:t>
      </w:r>
    </w:p>
    <w:p w:rsidR="00A60B81" w:rsidRPr="00342E38" w:rsidRDefault="00A60B81" w:rsidP="00A60B81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Permanent, contract, visiting, part-time, probationary, and temporary staff;</w:t>
      </w:r>
    </w:p>
    <w:p w:rsidR="00A60B81" w:rsidRPr="00342E38" w:rsidRDefault="00A60B81" w:rsidP="00A60B81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All units involved in recruitment, evaluation, and promotion processes.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5. Guiding Principles</w:t>
      </w:r>
    </w:p>
    <w:p w:rsidR="00A60B81" w:rsidRPr="00342E38" w:rsidRDefault="00A60B81" w:rsidP="00A60B8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Merit and Competence – Recruitment and promotions based on qualifications and performance.</w:t>
      </w:r>
    </w:p>
    <w:p w:rsidR="00A60B81" w:rsidRPr="00342E38" w:rsidRDefault="00A60B81" w:rsidP="00A60B8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Equity &amp; Fairness – Non-discriminatory processes ensuring equal opportunity.</w:t>
      </w:r>
    </w:p>
    <w:p w:rsidR="00A60B81" w:rsidRPr="00342E38" w:rsidRDefault="00A60B81" w:rsidP="00A60B8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Transparency – Clear procedures and documentation accessible to stakeholders.</w:t>
      </w:r>
    </w:p>
    <w:p w:rsidR="00A60B81" w:rsidRPr="00342E38" w:rsidRDefault="00A60B81" w:rsidP="00A60B8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Integrity – Avoidance of conflicts of interest in all HR decisions.</w:t>
      </w:r>
    </w:p>
    <w:p w:rsidR="00A60B81" w:rsidRPr="00342E38" w:rsidRDefault="00A60B81" w:rsidP="00A60B8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Quality Assurance – Staffing aligned with QAAC and SLQF standards.</w:t>
      </w:r>
    </w:p>
    <w:p w:rsidR="00A60B81" w:rsidRPr="00342E38" w:rsidRDefault="00A60B81" w:rsidP="00A60B81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Professional Development – Encouragement of continuous learning and career growth.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6. Staff Recruitment Framework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6.1 Recruitment Planning</w:t>
      </w:r>
    </w:p>
    <w:p w:rsidR="00A60B81" w:rsidRPr="00342E38" w:rsidRDefault="00A60B81" w:rsidP="00A60B81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Annual staffing plan developed by HRD in consultation with Deans and Senate.</w:t>
      </w:r>
    </w:p>
    <w:p w:rsidR="00A60B81" w:rsidRPr="00342E38" w:rsidRDefault="00A60B81" w:rsidP="00A60B81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Approval by Governing Board based on institutional needs.</w:t>
      </w: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6.2 Recruitment Procedure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Vacancy Identification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 xml:space="preserve">Through </w:t>
      </w:r>
      <w:proofErr w:type="spellStart"/>
      <w:r w:rsidRPr="00342E38">
        <w:rPr>
          <w:rFonts w:asciiTheme="majorBidi" w:hAnsiTheme="majorBidi" w:cstheme="majorBidi"/>
        </w:rPr>
        <w:t>programme</w:t>
      </w:r>
      <w:proofErr w:type="spellEnd"/>
      <w:r w:rsidRPr="00342E38">
        <w:rPr>
          <w:rFonts w:asciiTheme="majorBidi" w:hAnsiTheme="majorBidi" w:cstheme="majorBidi"/>
        </w:rPr>
        <w:t xml:space="preserve"> expansion, workload analysis, resignations, retirements, or new roles.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lastRenderedPageBreak/>
        <w:t>Job Description &amp; Qualification Criteria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Developed by HRD and relevant departments;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Academic roles aligned to SLQF &amp; QAAC standards.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Advertisement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Posted on institutional website, job portals, and newspapers (as required).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Includes criteria, responsibilities, and application procedures.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Application Screening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Conducted by SRPC and HRD.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Eligibility criteria strictly applied.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Interviews &amp; Assessments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Structured interviews;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Teaching demonstration for academic positions;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Skills assessments for administrative/technical roles.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Selection &amp; Appointment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Recommendations submitted to Senate (for academic positions);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Final approval by Governing Board.</w:t>
      </w:r>
    </w:p>
    <w:p w:rsidR="00A60B81" w:rsidRPr="00342E38" w:rsidRDefault="00A60B81" w:rsidP="00A60B81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Probation Period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Standard probation period as per institutional regulations.</w:t>
      </w:r>
    </w:p>
    <w:p w:rsidR="00A60B81" w:rsidRPr="00342E38" w:rsidRDefault="00A60B81" w:rsidP="00A60B81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Probation review includes performance, conduct, and contribution.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6.3 Conflict of Interest</w:t>
      </w:r>
    </w:p>
    <w:p w:rsidR="00A60B81" w:rsidRPr="00342E38" w:rsidRDefault="00A60B81" w:rsidP="00A60B81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Committee members must declare conflicts;</w:t>
      </w:r>
    </w:p>
    <w:p w:rsidR="00A60B81" w:rsidRPr="00342E38" w:rsidRDefault="00A60B81" w:rsidP="00A60B81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Must not participate in decisions involving relatives or associates.</w:t>
      </w: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7. Staff Performance Evaluation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7.1 Evaluation Frequency</w:t>
      </w:r>
    </w:p>
    <w:p w:rsidR="00A60B81" w:rsidRPr="00342E38" w:rsidRDefault="00A60B81" w:rsidP="00A60B81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Annual performance appraisal for all staff.</w:t>
      </w:r>
    </w:p>
    <w:p w:rsidR="00A60B81" w:rsidRPr="00342E38" w:rsidRDefault="00A60B81" w:rsidP="00A60B81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Mid-year reviews for probationary staff.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7.2 Evaluation Tools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KPIs aligned with position and responsibilities;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Teaching portfolios (for academic staff);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lastRenderedPageBreak/>
        <w:t>Student feedback;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Peer evaluations;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Research output (if applicable);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Attendance and punctuality records;</w:t>
      </w:r>
    </w:p>
    <w:p w:rsidR="00A60B81" w:rsidRPr="00342E38" w:rsidRDefault="00A60B81" w:rsidP="00A60B81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Contribution to committees, events, and institutional development.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7.3 Academic Staff Evaluation Criteria</w:t>
      </w:r>
    </w:p>
    <w:p w:rsidR="00A60B81" w:rsidRPr="00342E38" w:rsidRDefault="00A60B81" w:rsidP="00A60B8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Teaching Excellence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Student evaluations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LMS engagement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Instructional quality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Assessment quality and compliance</w:t>
      </w:r>
    </w:p>
    <w:p w:rsidR="00A60B81" w:rsidRPr="00342E38" w:rsidRDefault="00A60B81" w:rsidP="00A60B8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Research and Scholarly Work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Publications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Conference presentations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Grant applications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Innovation and consultancy</w:t>
      </w:r>
    </w:p>
    <w:p w:rsidR="00A60B81" w:rsidRPr="00342E38" w:rsidRDefault="00A60B81" w:rsidP="00A60B8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Service &amp; Contribution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Committee work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Curriculum development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Industry engagement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Community outreach</w:t>
      </w:r>
    </w:p>
    <w:p w:rsidR="00A60B81" w:rsidRPr="00342E38" w:rsidRDefault="00A60B81" w:rsidP="00A60B81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  <w:b/>
          <w:bCs/>
        </w:rPr>
        <w:t>Professional Development</w:t>
      </w:r>
    </w:p>
    <w:p w:rsidR="00A60B81" w:rsidRPr="00342E38" w:rsidRDefault="00A60B81" w:rsidP="00A60B81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Workshops, certifications, conferences, higher studies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7.4 Administrative and Support Staff Evaluation Criteria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Productivity and efficiency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Quality of work and accuracy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Customer service standards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Policy compliance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Teamwork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Initiative and innovation</w:t>
      </w:r>
    </w:p>
    <w:p w:rsidR="00A60B81" w:rsidRPr="00342E38" w:rsidRDefault="00A60B81" w:rsidP="00A60B81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Professional development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7.5 Performance Improvement Plans</w:t>
      </w:r>
    </w:p>
    <w:p w:rsidR="00A60B81" w:rsidRPr="00342E38" w:rsidRDefault="00A60B81" w:rsidP="00A60B81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Issued to underperforming staff;</w:t>
      </w:r>
    </w:p>
    <w:p w:rsidR="00A60B81" w:rsidRPr="00342E38" w:rsidRDefault="00A60B81" w:rsidP="00A60B81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Includes specific targets, timelines, and support mechanisms.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8. Staff Promotion Framework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8.1 Promotion Eligibility</w:t>
      </w:r>
    </w:p>
    <w:p w:rsidR="00A60B81" w:rsidRPr="00342E38" w:rsidRDefault="00A60B81" w:rsidP="00A60B81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Based on experience, qualifications, performance, and institutional contribution.</w:t>
      </w:r>
    </w:p>
    <w:p w:rsidR="00A60B81" w:rsidRPr="00342E38" w:rsidRDefault="00A60B81" w:rsidP="00A60B81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Academic promotions require adherence to SLQF-based academic qualification standards.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8.2 Promotion Process</w:t>
      </w:r>
    </w:p>
    <w:p w:rsidR="00A60B81" w:rsidRPr="00342E38" w:rsidRDefault="00A60B81" w:rsidP="00A60B8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Application or nomination;</w:t>
      </w:r>
    </w:p>
    <w:p w:rsidR="00A60B81" w:rsidRPr="00342E38" w:rsidRDefault="00A60B81" w:rsidP="00A60B8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Review by SRPC;</w:t>
      </w:r>
    </w:p>
    <w:p w:rsidR="00A60B81" w:rsidRPr="00342E38" w:rsidRDefault="00A60B81" w:rsidP="00A60B8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Evaluation of performance evidence;</w:t>
      </w:r>
    </w:p>
    <w:p w:rsidR="00A60B81" w:rsidRPr="00342E38" w:rsidRDefault="00A60B81" w:rsidP="00A60B8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Senate endorsement (for academic staff);</w:t>
      </w:r>
    </w:p>
    <w:p w:rsidR="00A60B81" w:rsidRPr="00342E38" w:rsidRDefault="00A60B81" w:rsidP="00A60B81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Final approval by Governing Board.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8.3 Promotion Criteria – Academic Staff</w:t>
      </w:r>
    </w:p>
    <w:p w:rsidR="00A60B81" w:rsidRPr="00342E38" w:rsidRDefault="00A60B81" w:rsidP="00A60B8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Qualifications (minimum Master’s or PhD as required).</w:t>
      </w:r>
    </w:p>
    <w:p w:rsidR="00A60B81" w:rsidRPr="00342E38" w:rsidRDefault="00A60B81" w:rsidP="00A60B8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Teaching excellence and impact.</w:t>
      </w:r>
    </w:p>
    <w:p w:rsidR="00A60B81" w:rsidRPr="00342E38" w:rsidRDefault="00A60B81" w:rsidP="00A60B8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Research achievements.</w:t>
      </w:r>
    </w:p>
    <w:p w:rsidR="00A60B81" w:rsidRPr="00342E38" w:rsidRDefault="00A60B81" w:rsidP="00A60B8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 xml:space="preserve">Contribution to curriculum and </w:t>
      </w:r>
      <w:proofErr w:type="spellStart"/>
      <w:r w:rsidRPr="00342E38">
        <w:rPr>
          <w:rFonts w:asciiTheme="majorBidi" w:hAnsiTheme="majorBidi" w:cstheme="majorBidi"/>
        </w:rPr>
        <w:t>programme</w:t>
      </w:r>
      <w:proofErr w:type="spellEnd"/>
      <w:r w:rsidRPr="00342E38">
        <w:rPr>
          <w:rFonts w:asciiTheme="majorBidi" w:hAnsiTheme="majorBidi" w:cstheme="majorBidi"/>
        </w:rPr>
        <w:t xml:space="preserve"> development.</w:t>
      </w:r>
    </w:p>
    <w:p w:rsidR="00A60B81" w:rsidRPr="00342E38" w:rsidRDefault="00A60B81" w:rsidP="00A60B8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Institutional service and community engagement.</w:t>
      </w:r>
    </w:p>
    <w:p w:rsidR="00A60B81" w:rsidRPr="00342E38" w:rsidRDefault="00A60B81" w:rsidP="00A60B81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Professional development activities.</w:t>
      </w: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60B81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8.4 Promotion Criteria – Administrative Staff</w:t>
      </w:r>
    </w:p>
    <w:p w:rsidR="00A60B81" w:rsidRPr="00342E38" w:rsidRDefault="00A60B81" w:rsidP="00A60B81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Years of experience.</w:t>
      </w:r>
    </w:p>
    <w:p w:rsidR="00A60B81" w:rsidRPr="00342E38" w:rsidRDefault="00A60B81" w:rsidP="00A60B81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Performance appraisal scores.</w:t>
      </w:r>
    </w:p>
    <w:p w:rsidR="00A60B81" w:rsidRPr="00342E38" w:rsidRDefault="00A60B81" w:rsidP="00A60B81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Leadership ability.</w:t>
      </w:r>
    </w:p>
    <w:p w:rsidR="00A60B81" w:rsidRPr="00342E38" w:rsidRDefault="00A60B81" w:rsidP="00A60B81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Completion of training and relevant certifications.</w:t>
      </w:r>
    </w:p>
    <w:p w:rsidR="00A60B81" w:rsidRPr="00342E38" w:rsidRDefault="00A60B81" w:rsidP="00A60B81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Innovation and contributions to improved processes.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9. Training, Development, and Capacity Building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The University Division shall provide:</w:t>
      </w:r>
    </w:p>
    <w:p w:rsidR="00A60B81" w:rsidRPr="00342E38" w:rsidRDefault="00A60B81" w:rsidP="00A60B8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 xml:space="preserve">Orientation </w:t>
      </w:r>
      <w:proofErr w:type="spellStart"/>
      <w:r w:rsidRPr="00342E38">
        <w:rPr>
          <w:rFonts w:asciiTheme="majorBidi" w:hAnsiTheme="majorBidi" w:cstheme="majorBidi"/>
        </w:rPr>
        <w:t>programmes</w:t>
      </w:r>
      <w:proofErr w:type="spellEnd"/>
      <w:r w:rsidRPr="00342E38">
        <w:rPr>
          <w:rFonts w:asciiTheme="majorBidi" w:hAnsiTheme="majorBidi" w:cstheme="majorBidi"/>
        </w:rPr>
        <w:t xml:space="preserve"> for new staff;</w:t>
      </w:r>
    </w:p>
    <w:p w:rsidR="00A60B81" w:rsidRPr="00342E38" w:rsidRDefault="00A60B81" w:rsidP="00A60B8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Workshops on teaching, assessment, research, ICT, and governance;</w:t>
      </w:r>
    </w:p>
    <w:p w:rsidR="00A60B81" w:rsidRPr="00342E38" w:rsidRDefault="00A60B81" w:rsidP="00A60B8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Support for further studies and professional certifications;</w:t>
      </w:r>
    </w:p>
    <w:p w:rsidR="00A60B81" w:rsidRPr="00342E38" w:rsidRDefault="00A60B81" w:rsidP="00A60B8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Industry-based short courses;</w:t>
      </w:r>
    </w:p>
    <w:p w:rsidR="00A60B81" w:rsidRPr="00342E38" w:rsidRDefault="00A60B81" w:rsidP="00A60B81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lastRenderedPageBreak/>
        <w:t xml:space="preserve">Mentorship </w:t>
      </w:r>
      <w:proofErr w:type="spellStart"/>
      <w:r w:rsidRPr="00342E38">
        <w:rPr>
          <w:rFonts w:asciiTheme="majorBidi" w:hAnsiTheme="majorBidi" w:cstheme="majorBidi"/>
        </w:rPr>
        <w:t>programmes</w:t>
      </w:r>
      <w:proofErr w:type="spellEnd"/>
      <w:r w:rsidRPr="00342E38">
        <w:rPr>
          <w:rFonts w:asciiTheme="majorBidi" w:hAnsiTheme="majorBidi" w:cstheme="majorBidi"/>
        </w:rPr>
        <w:t>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Participation is recorded and contributes to performance evaluation.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10. Monitoring, Reporting, and Quality Assurance</w:t>
      </w:r>
    </w:p>
    <w:p w:rsidR="00A60B81" w:rsidRPr="00342E38" w:rsidRDefault="00A60B81" w:rsidP="00A60B8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HRD submits annual staffing and performance reports to IQAC and Governing Board.</w:t>
      </w:r>
    </w:p>
    <w:p w:rsidR="00A60B81" w:rsidRPr="00342E38" w:rsidRDefault="00A60B81" w:rsidP="00A60B8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IQAC reviews alignment with QAAC standards.</w:t>
      </w:r>
    </w:p>
    <w:p w:rsidR="00A60B81" w:rsidRPr="00342E38" w:rsidRDefault="00A60B81" w:rsidP="00A60B8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Internal audits verify compliance with recruitment and promotion procedures.</w:t>
      </w:r>
    </w:p>
    <w:p w:rsidR="00A60B81" w:rsidRPr="00342E38" w:rsidRDefault="00A60B81" w:rsidP="00A60B81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Staff feedback incorporated into improvement processes.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6901"/>
      </w:tblGrid>
      <w:tr w:rsidR="00A60B81" w:rsidRPr="00342E38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42E38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Approves recruitment, evaluation, and promotion decisions.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Reviews academic staff appointments and promotions.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Ensures quality assurance integration and compliance.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SRPC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Conducts recruitment and promotion evaluations.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HR Division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Administers personnel records, recruitment processes, and appraisals.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Identify staffing needs and evaluate performance.</w:t>
            </w:r>
          </w:p>
        </w:tc>
      </w:tr>
      <w:tr w:rsidR="00A60B81" w:rsidRPr="00342E38" w:rsidTr="00D55684"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Staff</w:t>
            </w:r>
          </w:p>
        </w:tc>
        <w:tc>
          <w:tcPr>
            <w:tcW w:w="0" w:type="auto"/>
            <w:hideMark/>
          </w:tcPr>
          <w:p w:rsidR="00A60B81" w:rsidRPr="00342E38" w:rsidRDefault="00A60B81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342E38">
              <w:rPr>
                <w:rFonts w:asciiTheme="majorBidi" w:hAnsiTheme="majorBidi" w:cstheme="majorBidi"/>
              </w:rPr>
              <w:t>Maintain professional standards and meet performance expectations.</w:t>
            </w:r>
          </w:p>
        </w:tc>
      </w:tr>
    </w:tbl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12. Review and Amendment</w:t>
      </w:r>
    </w:p>
    <w:p w:rsidR="00A60B81" w:rsidRPr="00342E38" w:rsidRDefault="00A60B81" w:rsidP="00A60B8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 xml:space="preserve">Policy reviewed every </w:t>
      </w:r>
      <w:r w:rsidRPr="00342E38">
        <w:rPr>
          <w:rFonts w:asciiTheme="majorBidi" w:hAnsiTheme="majorBidi" w:cstheme="majorBidi"/>
          <w:b/>
          <w:bCs/>
        </w:rPr>
        <w:t>three (3) years</w:t>
      </w:r>
      <w:r w:rsidRPr="00342E38">
        <w:rPr>
          <w:rFonts w:asciiTheme="majorBidi" w:hAnsiTheme="majorBidi" w:cstheme="majorBidi"/>
        </w:rPr>
        <w:t xml:space="preserve"> or earlier as needed.</w:t>
      </w:r>
    </w:p>
    <w:p w:rsidR="00A60B81" w:rsidRPr="00342E38" w:rsidRDefault="00A60B81" w:rsidP="00A60B8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Revisions proposed by HRD/SRPC → endorsed by IQAC → approved by Governing Board.</w:t>
      </w:r>
    </w:p>
    <w:p w:rsidR="00A60B81" w:rsidRPr="00342E38" w:rsidRDefault="00A60B81" w:rsidP="00A60B81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 xml:space="preserve">Updates recorded in the </w:t>
      </w:r>
      <w:r w:rsidRPr="00342E38">
        <w:rPr>
          <w:rFonts w:asciiTheme="majorBidi" w:hAnsiTheme="majorBidi" w:cstheme="majorBidi"/>
          <w:b/>
          <w:bCs/>
        </w:rPr>
        <w:t>Policy Version Register</w:t>
      </w:r>
      <w:r w:rsidRPr="00342E38">
        <w:rPr>
          <w:rFonts w:asciiTheme="majorBidi" w:hAnsiTheme="majorBidi" w:cstheme="majorBidi"/>
        </w:rPr>
        <w:t>.</w:t>
      </w: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A60B81" w:rsidRPr="00342E38" w:rsidRDefault="00A60B81" w:rsidP="00A60B81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342E38">
        <w:rPr>
          <w:rFonts w:asciiTheme="majorBidi" w:hAnsiTheme="majorBidi" w:cstheme="majorBidi"/>
          <w:b/>
          <w:bCs/>
        </w:rPr>
        <w:t>13. Related Documents</w:t>
      </w:r>
    </w:p>
    <w:p w:rsidR="00A60B81" w:rsidRPr="00342E38" w:rsidRDefault="00A60B81" w:rsidP="00A60B81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Code of Conduct and Ethics Policy</w:t>
      </w:r>
    </w:p>
    <w:p w:rsidR="00A60B81" w:rsidRPr="00342E38" w:rsidRDefault="00A60B81" w:rsidP="00A60B81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Internal Audit and Continuous Improvement Policy</w:t>
      </w:r>
    </w:p>
    <w:p w:rsidR="00A60B81" w:rsidRPr="00342E38" w:rsidRDefault="00A60B81" w:rsidP="00A60B81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Staff Development and Training Policy</w:t>
      </w:r>
    </w:p>
    <w:p w:rsidR="00A60B81" w:rsidRPr="00342E38" w:rsidRDefault="00A60B81" w:rsidP="00A60B81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SLQF Qualification Framework</w:t>
      </w:r>
    </w:p>
    <w:p w:rsidR="00A60B81" w:rsidRPr="00342E38" w:rsidRDefault="00A60B81" w:rsidP="00A60B81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QAAC Institutional Review Guidelines</w:t>
      </w:r>
    </w:p>
    <w:p w:rsidR="00A60B81" w:rsidRPr="00342E38" w:rsidRDefault="00A60B81" w:rsidP="00A60B81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342E38">
        <w:rPr>
          <w:rFonts w:asciiTheme="majorBidi" w:hAnsiTheme="majorBidi" w:cstheme="majorBidi"/>
        </w:rPr>
        <w:t>Recruitment and Selection Manual (if applicable)</w:t>
      </w:r>
    </w:p>
    <w:p w:rsidR="00AC76E0" w:rsidRPr="00A60B81" w:rsidRDefault="00A60B81" w:rsidP="00A60B81"/>
    <w:sectPr w:rsidR="00AC76E0" w:rsidRPr="00A60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0E8E"/>
    <w:multiLevelType w:val="multilevel"/>
    <w:tmpl w:val="2C0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56ED6"/>
    <w:multiLevelType w:val="multilevel"/>
    <w:tmpl w:val="8BE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8121D"/>
    <w:multiLevelType w:val="multilevel"/>
    <w:tmpl w:val="1400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B3A34"/>
    <w:multiLevelType w:val="multilevel"/>
    <w:tmpl w:val="138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60CEC"/>
    <w:multiLevelType w:val="multilevel"/>
    <w:tmpl w:val="F2B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5726E"/>
    <w:multiLevelType w:val="multilevel"/>
    <w:tmpl w:val="60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D04B0"/>
    <w:multiLevelType w:val="multilevel"/>
    <w:tmpl w:val="125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01B0A"/>
    <w:multiLevelType w:val="multilevel"/>
    <w:tmpl w:val="1486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81A05"/>
    <w:multiLevelType w:val="multilevel"/>
    <w:tmpl w:val="F37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8054A"/>
    <w:multiLevelType w:val="multilevel"/>
    <w:tmpl w:val="099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227F0"/>
    <w:multiLevelType w:val="multilevel"/>
    <w:tmpl w:val="A19A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5773C"/>
    <w:multiLevelType w:val="multilevel"/>
    <w:tmpl w:val="F68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C25BB"/>
    <w:multiLevelType w:val="multilevel"/>
    <w:tmpl w:val="7BC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C1F0A"/>
    <w:multiLevelType w:val="multilevel"/>
    <w:tmpl w:val="1802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707E4"/>
    <w:multiLevelType w:val="multilevel"/>
    <w:tmpl w:val="C3D0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63833"/>
    <w:multiLevelType w:val="multilevel"/>
    <w:tmpl w:val="6A90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524D"/>
    <w:multiLevelType w:val="multilevel"/>
    <w:tmpl w:val="3D8A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96980"/>
    <w:multiLevelType w:val="multilevel"/>
    <w:tmpl w:val="3F3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D72D3"/>
    <w:multiLevelType w:val="multilevel"/>
    <w:tmpl w:val="D57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A2D80"/>
    <w:multiLevelType w:val="multilevel"/>
    <w:tmpl w:val="89B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92036"/>
    <w:multiLevelType w:val="multilevel"/>
    <w:tmpl w:val="C690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1"/>
  </w:num>
  <w:num w:numId="5">
    <w:abstractNumId w:val="20"/>
  </w:num>
  <w:num w:numId="6">
    <w:abstractNumId w:val="17"/>
  </w:num>
  <w:num w:numId="7">
    <w:abstractNumId w:val="15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0"/>
  </w:num>
  <w:num w:numId="16">
    <w:abstractNumId w:val="3"/>
  </w:num>
  <w:num w:numId="17">
    <w:abstractNumId w:val="4"/>
  </w:num>
  <w:num w:numId="18">
    <w:abstractNumId w:val="16"/>
  </w:num>
  <w:num w:numId="19">
    <w:abstractNumId w:val="18"/>
  </w:num>
  <w:num w:numId="20">
    <w:abstractNumId w:val="5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357022"/>
    <w:rsid w:val="003712F0"/>
    <w:rsid w:val="004B7DAD"/>
    <w:rsid w:val="005614C5"/>
    <w:rsid w:val="009A517E"/>
    <w:rsid w:val="00A60B81"/>
    <w:rsid w:val="00B92D1D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2025-12-15T10:28:00Z</dcterms:created>
  <dcterms:modified xsi:type="dcterms:W3CDTF">2025-12-15T10:28:00Z</dcterms:modified>
</cp:coreProperties>
</file>