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D97" w:rsidRPr="00A45DD4" w:rsidRDefault="00015D97" w:rsidP="00015D97">
      <w:pPr>
        <w:spacing w:after="0" w:line="360" w:lineRule="auto"/>
        <w:jc w:val="both"/>
        <w:rPr>
          <w:rFonts w:asciiTheme="majorBidi" w:hAnsiTheme="majorBidi" w:cstheme="majorBidi"/>
          <w:b/>
          <w:bCs/>
        </w:rPr>
      </w:pPr>
      <w:proofErr w:type="spellStart"/>
      <w:r w:rsidRPr="00A45DD4">
        <w:rPr>
          <w:rFonts w:asciiTheme="majorBidi" w:hAnsiTheme="majorBidi" w:cstheme="majorBidi"/>
          <w:b/>
          <w:bCs/>
        </w:rPr>
        <w:t>Infortec</w:t>
      </w:r>
      <w:proofErr w:type="spellEnd"/>
      <w:r w:rsidRPr="00A45DD4">
        <w:rPr>
          <w:rFonts w:asciiTheme="majorBidi" w:hAnsiTheme="majorBidi" w:cstheme="majorBidi"/>
          <w:b/>
          <w:bCs/>
        </w:rPr>
        <w:t xml:space="preserve"> International Technologies </w:t>
      </w:r>
    </w:p>
    <w:p w:rsidR="00015D97" w:rsidRPr="00A45DD4" w:rsidRDefault="00015D97" w:rsidP="00015D97">
      <w:pPr>
        <w:spacing w:after="0" w:line="360" w:lineRule="auto"/>
        <w:jc w:val="both"/>
        <w:rPr>
          <w:rFonts w:asciiTheme="majorBidi" w:hAnsiTheme="majorBidi" w:cstheme="majorBidi"/>
          <w:b/>
          <w:bCs/>
        </w:rPr>
      </w:pPr>
      <w:bookmarkStart w:id="0" w:name="_GoBack"/>
      <w:r w:rsidRPr="00A45DD4">
        <w:rPr>
          <w:rFonts w:asciiTheme="majorBidi" w:hAnsiTheme="majorBidi" w:cstheme="majorBidi"/>
          <w:b/>
          <w:bCs/>
        </w:rPr>
        <w:t>Policy on Internal Audit and Continuous Improvement</w:t>
      </w:r>
    </w:p>
    <w:bookmarkEnd w:id="0"/>
    <w:p w:rsidR="00015D97" w:rsidRDefault="00015D97" w:rsidP="00015D97">
      <w:pPr>
        <w:spacing w:after="0" w:line="360" w:lineRule="auto"/>
        <w:jc w:val="both"/>
        <w:rPr>
          <w:rFonts w:asciiTheme="majorBidi" w:hAnsiTheme="majorBidi" w:cstheme="majorBidi"/>
          <w:b/>
          <w:bCs/>
        </w:rPr>
      </w:pPr>
    </w:p>
    <w:p w:rsidR="00015D97" w:rsidRPr="00A37E9C" w:rsidRDefault="00015D97" w:rsidP="00015D97">
      <w:pPr>
        <w:spacing w:after="0" w:line="360" w:lineRule="auto"/>
        <w:jc w:val="both"/>
        <w:rPr>
          <w:rFonts w:asciiTheme="majorBidi" w:hAnsiTheme="majorBidi" w:cstheme="majorBidi"/>
        </w:rPr>
      </w:pPr>
      <w:r w:rsidRPr="001E14C8">
        <w:rPr>
          <w:rFonts w:asciiTheme="majorBidi" w:hAnsiTheme="majorBidi" w:cstheme="majorBidi"/>
          <w:b/>
          <w:bCs/>
        </w:rPr>
        <w:t>Policy Number:</w:t>
      </w:r>
      <w:r w:rsidRPr="001E14C8">
        <w:rPr>
          <w:rFonts w:asciiTheme="majorBidi" w:hAnsiTheme="majorBidi" w:cstheme="majorBidi"/>
        </w:rPr>
        <w:t xml:space="preserve"> </w:t>
      </w:r>
      <w:proofErr w:type="spellStart"/>
      <w:r w:rsidRPr="001E14C8">
        <w:rPr>
          <w:rFonts w:asciiTheme="majorBidi" w:hAnsiTheme="majorBidi" w:cstheme="majorBidi"/>
        </w:rPr>
        <w:t>Infortec</w:t>
      </w:r>
      <w:proofErr w:type="spellEnd"/>
      <w:r w:rsidRPr="001E14C8">
        <w:rPr>
          <w:rFonts w:asciiTheme="majorBidi" w:hAnsiTheme="majorBidi" w:cstheme="majorBidi"/>
        </w:rPr>
        <w:t>/IQAC/P/0</w:t>
      </w:r>
      <w:r>
        <w:rPr>
          <w:rFonts w:asciiTheme="majorBidi" w:hAnsiTheme="majorBidi" w:cstheme="majorBidi"/>
        </w:rPr>
        <w:t>13</w:t>
      </w:r>
      <w:r w:rsidRPr="001E14C8">
        <w:rPr>
          <w:rFonts w:asciiTheme="majorBidi" w:hAnsiTheme="majorBidi" w:cstheme="majorBidi"/>
        </w:rPr>
        <w:t>/11/25</w:t>
      </w: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Document Control</w:t>
      </w:r>
    </w:p>
    <w:tbl>
      <w:tblPr>
        <w:tblStyle w:val="TableGrid"/>
        <w:tblW w:w="0" w:type="auto"/>
        <w:tblLook w:val="04A0" w:firstRow="1" w:lastRow="0" w:firstColumn="1" w:lastColumn="0" w:noHBand="0" w:noVBand="1"/>
      </w:tblPr>
      <w:tblGrid>
        <w:gridCol w:w="995"/>
        <w:gridCol w:w="1358"/>
        <w:gridCol w:w="3304"/>
        <w:gridCol w:w="1718"/>
        <w:gridCol w:w="1641"/>
      </w:tblGrid>
      <w:tr w:rsidR="00015D97" w:rsidRPr="00A45DD4" w:rsidTr="00D55684">
        <w:tc>
          <w:tcPr>
            <w:tcW w:w="0" w:type="auto"/>
            <w:shd w:val="clear" w:color="auto" w:fill="2F5496" w:themeFill="accent1" w:themeFillShade="BF"/>
            <w:hideMark/>
          </w:tcPr>
          <w:p w:rsidR="00015D97" w:rsidRPr="00A45DD4" w:rsidRDefault="00015D97" w:rsidP="00D55684">
            <w:pPr>
              <w:spacing w:line="360" w:lineRule="auto"/>
              <w:jc w:val="both"/>
              <w:rPr>
                <w:rFonts w:asciiTheme="majorBidi" w:hAnsiTheme="majorBidi" w:cstheme="majorBidi"/>
                <w:b/>
                <w:bCs/>
              </w:rPr>
            </w:pPr>
            <w:r w:rsidRPr="00A45DD4">
              <w:rPr>
                <w:rFonts w:asciiTheme="majorBidi" w:hAnsiTheme="majorBidi" w:cstheme="majorBidi"/>
                <w:b/>
                <w:bCs/>
              </w:rPr>
              <w:t>Version</w:t>
            </w:r>
          </w:p>
        </w:tc>
        <w:tc>
          <w:tcPr>
            <w:tcW w:w="0" w:type="auto"/>
            <w:shd w:val="clear" w:color="auto" w:fill="2F5496" w:themeFill="accent1" w:themeFillShade="BF"/>
            <w:hideMark/>
          </w:tcPr>
          <w:p w:rsidR="00015D97" w:rsidRPr="00A45DD4" w:rsidRDefault="00015D97" w:rsidP="00D55684">
            <w:pPr>
              <w:spacing w:line="360" w:lineRule="auto"/>
              <w:jc w:val="both"/>
              <w:rPr>
                <w:rFonts w:asciiTheme="majorBidi" w:hAnsiTheme="majorBidi" w:cstheme="majorBidi"/>
                <w:b/>
                <w:bCs/>
              </w:rPr>
            </w:pPr>
            <w:r w:rsidRPr="00A45DD4">
              <w:rPr>
                <w:rFonts w:asciiTheme="majorBidi" w:hAnsiTheme="majorBidi" w:cstheme="majorBidi"/>
                <w:b/>
                <w:bCs/>
              </w:rPr>
              <w:t>Date</w:t>
            </w:r>
          </w:p>
        </w:tc>
        <w:tc>
          <w:tcPr>
            <w:tcW w:w="0" w:type="auto"/>
            <w:shd w:val="clear" w:color="auto" w:fill="2F5496" w:themeFill="accent1" w:themeFillShade="BF"/>
            <w:hideMark/>
          </w:tcPr>
          <w:p w:rsidR="00015D97" w:rsidRPr="00A45DD4" w:rsidRDefault="00015D97" w:rsidP="00D55684">
            <w:pPr>
              <w:spacing w:line="360" w:lineRule="auto"/>
              <w:jc w:val="both"/>
              <w:rPr>
                <w:rFonts w:asciiTheme="majorBidi" w:hAnsiTheme="majorBidi" w:cstheme="majorBidi"/>
                <w:b/>
                <w:bCs/>
              </w:rPr>
            </w:pPr>
            <w:r w:rsidRPr="00A45DD4">
              <w:rPr>
                <w:rFonts w:asciiTheme="majorBidi" w:hAnsiTheme="majorBidi" w:cstheme="majorBidi"/>
                <w:b/>
                <w:bCs/>
              </w:rPr>
              <w:t>Prepared by</w:t>
            </w:r>
          </w:p>
        </w:tc>
        <w:tc>
          <w:tcPr>
            <w:tcW w:w="0" w:type="auto"/>
            <w:shd w:val="clear" w:color="auto" w:fill="2F5496" w:themeFill="accent1" w:themeFillShade="BF"/>
            <w:hideMark/>
          </w:tcPr>
          <w:p w:rsidR="00015D97" w:rsidRPr="00A45DD4" w:rsidRDefault="00015D97" w:rsidP="00D55684">
            <w:pPr>
              <w:spacing w:line="360" w:lineRule="auto"/>
              <w:jc w:val="both"/>
              <w:rPr>
                <w:rFonts w:asciiTheme="majorBidi" w:hAnsiTheme="majorBidi" w:cstheme="majorBidi"/>
                <w:b/>
                <w:bCs/>
              </w:rPr>
            </w:pPr>
            <w:r w:rsidRPr="00A45DD4">
              <w:rPr>
                <w:rFonts w:asciiTheme="majorBidi" w:hAnsiTheme="majorBidi" w:cstheme="majorBidi"/>
                <w:b/>
                <w:bCs/>
              </w:rPr>
              <w:t>Approved by</w:t>
            </w:r>
          </w:p>
        </w:tc>
        <w:tc>
          <w:tcPr>
            <w:tcW w:w="0" w:type="auto"/>
            <w:shd w:val="clear" w:color="auto" w:fill="2F5496" w:themeFill="accent1" w:themeFillShade="BF"/>
            <w:hideMark/>
          </w:tcPr>
          <w:p w:rsidR="00015D97" w:rsidRPr="00A45DD4" w:rsidRDefault="00015D97" w:rsidP="00D55684">
            <w:pPr>
              <w:spacing w:line="360" w:lineRule="auto"/>
              <w:jc w:val="both"/>
              <w:rPr>
                <w:rFonts w:asciiTheme="majorBidi" w:hAnsiTheme="majorBidi" w:cstheme="majorBidi"/>
                <w:b/>
                <w:bCs/>
              </w:rPr>
            </w:pPr>
            <w:r w:rsidRPr="00A45DD4">
              <w:rPr>
                <w:rFonts w:asciiTheme="majorBidi" w:hAnsiTheme="majorBidi" w:cstheme="majorBidi"/>
                <w:b/>
                <w:bCs/>
              </w:rPr>
              <w:t>Next Review</w:t>
            </w:r>
          </w:p>
        </w:tc>
      </w:tr>
      <w:tr w:rsidR="00015D97" w:rsidRPr="00A45DD4" w:rsidTr="00D55684">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1.0</w:t>
            </w:r>
          </w:p>
        </w:tc>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[Month Year]</w:t>
            </w:r>
          </w:p>
        </w:tc>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Internal Quality Assurance Cell (IQAC)</w:t>
            </w:r>
          </w:p>
        </w:tc>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Governing Board</w:t>
            </w:r>
          </w:p>
        </w:tc>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[Month Year + 3]</w:t>
            </w:r>
          </w:p>
        </w:tc>
      </w:tr>
    </w:tbl>
    <w:p w:rsidR="00015D97" w:rsidRPr="00A45DD4" w:rsidRDefault="00015D97" w:rsidP="00015D97">
      <w:pPr>
        <w:spacing w:after="0" w:line="360" w:lineRule="auto"/>
        <w:jc w:val="both"/>
        <w:rPr>
          <w:rFonts w:asciiTheme="majorBidi" w:hAnsiTheme="majorBidi" w:cstheme="majorBidi"/>
        </w:rPr>
      </w:pP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1. Preamble</w:t>
      </w:r>
    </w:p>
    <w:p w:rsidR="00015D97" w:rsidRPr="00A45DD4" w:rsidRDefault="00015D97" w:rsidP="00015D97">
      <w:pPr>
        <w:spacing w:after="0" w:line="360" w:lineRule="auto"/>
        <w:jc w:val="both"/>
        <w:rPr>
          <w:rFonts w:asciiTheme="majorBidi" w:hAnsiTheme="majorBidi" w:cstheme="majorBidi"/>
        </w:rPr>
      </w:pPr>
      <w:r w:rsidRPr="00A45DD4">
        <w:rPr>
          <w:rFonts w:asciiTheme="majorBidi" w:hAnsiTheme="majorBidi" w:cstheme="majorBidi"/>
        </w:rPr>
        <w:t>Internal audits and continuous improvement processes are essential components of an effective quality assurance system. They ensure that academic, administrative, and support services operate efficiently, comply with policies, and consistently enhance their performance.</w:t>
      </w:r>
      <w:r w:rsidRPr="00A45DD4">
        <w:rPr>
          <w:rFonts w:asciiTheme="majorBidi" w:hAnsiTheme="majorBidi" w:cstheme="majorBidi"/>
        </w:rPr>
        <w:br/>
      </w:r>
      <w:proofErr w:type="spellStart"/>
      <w:r w:rsidRPr="00A45DD4">
        <w:rPr>
          <w:rFonts w:asciiTheme="majorBidi" w:hAnsiTheme="majorBidi" w:cstheme="majorBidi"/>
        </w:rPr>
        <w:t>Infortec</w:t>
      </w:r>
      <w:proofErr w:type="spellEnd"/>
      <w:r w:rsidRPr="00A45DD4">
        <w:rPr>
          <w:rFonts w:asciiTheme="majorBidi" w:hAnsiTheme="majorBidi" w:cstheme="majorBidi"/>
        </w:rPr>
        <w:t xml:space="preserve"> International Technologies is committed to establishing a culture of ongoing quality enhancement through structured, evidence-based internal audits and systematic review processes.</w:t>
      </w:r>
    </w:p>
    <w:p w:rsidR="00015D97" w:rsidRDefault="00015D97" w:rsidP="00015D97">
      <w:pPr>
        <w:spacing w:after="0" w:line="360" w:lineRule="auto"/>
        <w:jc w:val="both"/>
        <w:rPr>
          <w:rFonts w:asciiTheme="majorBidi" w:hAnsiTheme="majorBidi" w:cstheme="majorBidi"/>
          <w:b/>
          <w:bCs/>
        </w:rPr>
      </w:pP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2. Policy Statement</w:t>
      </w:r>
    </w:p>
    <w:p w:rsidR="00015D97" w:rsidRPr="00A45DD4" w:rsidRDefault="00015D97" w:rsidP="00015D97">
      <w:pPr>
        <w:spacing w:after="0" w:line="360" w:lineRule="auto"/>
        <w:jc w:val="both"/>
        <w:rPr>
          <w:rFonts w:asciiTheme="majorBidi" w:hAnsiTheme="majorBidi" w:cstheme="majorBidi"/>
        </w:rPr>
      </w:pPr>
      <w:r w:rsidRPr="00A45DD4">
        <w:rPr>
          <w:rFonts w:asciiTheme="majorBidi" w:hAnsiTheme="majorBidi" w:cstheme="majorBidi"/>
        </w:rPr>
        <w:t>This policy establishes a formal framework for conducting internal audits and implementing continuous improvement measures across all academic and administrative units.</w:t>
      </w:r>
      <w:r w:rsidRPr="00A45DD4">
        <w:rPr>
          <w:rFonts w:asciiTheme="majorBidi" w:hAnsiTheme="majorBidi" w:cstheme="majorBidi"/>
        </w:rPr>
        <w:br/>
        <w:t>It ensures compliance with institutional standards, regulatory frameworks (UGC/QAAC), and best practices while fostering accountability, transparency, and stakeholder confidence.</w:t>
      </w:r>
    </w:p>
    <w:p w:rsidR="00015D97" w:rsidRPr="00A45DD4" w:rsidRDefault="00015D97" w:rsidP="00015D97">
      <w:pPr>
        <w:spacing w:after="0" w:line="360" w:lineRule="auto"/>
        <w:jc w:val="both"/>
        <w:rPr>
          <w:rFonts w:asciiTheme="majorBidi" w:hAnsiTheme="majorBidi" w:cstheme="majorBidi"/>
        </w:rPr>
      </w:pP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3. Objectives</w:t>
      </w:r>
    </w:p>
    <w:p w:rsidR="00015D97" w:rsidRPr="00A45DD4" w:rsidRDefault="00015D97" w:rsidP="00015D97">
      <w:pPr>
        <w:numPr>
          <w:ilvl w:val="0"/>
          <w:numId w:val="1"/>
        </w:numPr>
        <w:spacing w:after="0" w:line="360" w:lineRule="auto"/>
        <w:jc w:val="both"/>
        <w:rPr>
          <w:rFonts w:asciiTheme="majorBidi" w:hAnsiTheme="majorBidi" w:cstheme="majorBidi"/>
        </w:rPr>
      </w:pPr>
      <w:r w:rsidRPr="00A45DD4">
        <w:rPr>
          <w:rFonts w:asciiTheme="majorBidi" w:hAnsiTheme="majorBidi" w:cstheme="majorBidi"/>
        </w:rPr>
        <w:t>To ensure all academic and administrative functions comply with institutional policies, standards, and regulatory requirements.</w:t>
      </w:r>
    </w:p>
    <w:p w:rsidR="00015D97" w:rsidRPr="00A45DD4" w:rsidRDefault="00015D97" w:rsidP="00015D97">
      <w:pPr>
        <w:numPr>
          <w:ilvl w:val="0"/>
          <w:numId w:val="1"/>
        </w:numPr>
        <w:spacing w:after="0" w:line="360" w:lineRule="auto"/>
        <w:jc w:val="both"/>
        <w:rPr>
          <w:rFonts w:asciiTheme="majorBidi" w:hAnsiTheme="majorBidi" w:cstheme="majorBidi"/>
        </w:rPr>
      </w:pPr>
      <w:r w:rsidRPr="00A45DD4">
        <w:rPr>
          <w:rFonts w:asciiTheme="majorBidi" w:hAnsiTheme="majorBidi" w:cstheme="majorBidi"/>
        </w:rPr>
        <w:t>To identify strengths, weaknesses, risks, and opportunities through systematic internal audits.</w:t>
      </w:r>
    </w:p>
    <w:p w:rsidR="00015D97" w:rsidRPr="00A45DD4" w:rsidRDefault="00015D97" w:rsidP="00015D97">
      <w:pPr>
        <w:numPr>
          <w:ilvl w:val="0"/>
          <w:numId w:val="1"/>
        </w:numPr>
        <w:spacing w:after="0" w:line="360" w:lineRule="auto"/>
        <w:jc w:val="both"/>
        <w:rPr>
          <w:rFonts w:asciiTheme="majorBidi" w:hAnsiTheme="majorBidi" w:cstheme="majorBidi"/>
        </w:rPr>
      </w:pPr>
      <w:r w:rsidRPr="00A45DD4">
        <w:rPr>
          <w:rFonts w:asciiTheme="majorBidi" w:hAnsiTheme="majorBidi" w:cstheme="majorBidi"/>
        </w:rPr>
        <w:t>To promote continuous quality enhancement across all units.</w:t>
      </w:r>
    </w:p>
    <w:p w:rsidR="00015D97" w:rsidRPr="00A45DD4" w:rsidRDefault="00015D97" w:rsidP="00015D97">
      <w:pPr>
        <w:numPr>
          <w:ilvl w:val="0"/>
          <w:numId w:val="1"/>
        </w:numPr>
        <w:spacing w:after="0" w:line="360" w:lineRule="auto"/>
        <w:jc w:val="both"/>
        <w:rPr>
          <w:rFonts w:asciiTheme="majorBidi" w:hAnsiTheme="majorBidi" w:cstheme="majorBidi"/>
        </w:rPr>
      </w:pPr>
      <w:r w:rsidRPr="00A45DD4">
        <w:rPr>
          <w:rFonts w:asciiTheme="majorBidi" w:hAnsiTheme="majorBidi" w:cstheme="majorBidi"/>
        </w:rPr>
        <w:t>To support data-driven decision-making and strategic planning.</w:t>
      </w:r>
    </w:p>
    <w:p w:rsidR="00015D97" w:rsidRPr="00A45DD4" w:rsidRDefault="00015D97" w:rsidP="00015D97">
      <w:pPr>
        <w:numPr>
          <w:ilvl w:val="0"/>
          <w:numId w:val="1"/>
        </w:numPr>
        <w:spacing w:after="0" w:line="360" w:lineRule="auto"/>
        <w:jc w:val="both"/>
        <w:rPr>
          <w:rFonts w:asciiTheme="majorBidi" w:hAnsiTheme="majorBidi" w:cstheme="majorBidi"/>
        </w:rPr>
      </w:pPr>
      <w:r w:rsidRPr="00A45DD4">
        <w:rPr>
          <w:rFonts w:asciiTheme="majorBidi" w:hAnsiTheme="majorBidi" w:cstheme="majorBidi"/>
        </w:rPr>
        <w:t>To ensure follow-up action on audit recommendations.</w:t>
      </w:r>
    </w:p>
    <w:p w:rsidR="00015D97" w:rsidRPr="00A45DD4" w:rsidRDefault="00015D97" w:rsidP="00015D97">
      <w:pPr>
        <w:numPr>
          <w:ilvl w:val="0"/>
          <w:numId w:val="1"/>
        </w:numPr>
        <w:spacing w:after="0" w:line="360" w:lineRule="auto"/>
        <w:jc w:val="both"/>
        <w:rPr>
          <w:rFonts w:asciiTheme="majorBidi" w:hAnsiTheme="majorBidi" w:cstheme="majorBidi"/>
        </w:rPr>
      </w:pPr>
      <w:r w:rsidRPr="00A45DD4">
        <w:rPr>
          <w:rFonts w:asciiTheme="majorBidi" w:hAnsiTheme="majorBidi" w:cstheme="majorBidi"/>
        </w:rPr>
        <w:t xml:space="preserve">To maintain readiness for external audits, </w:t>
      </w:r>
      <w:proofErr w:type="spellStart"/>
      <w:r w:rsidRPr="00A45DD4">
        <w:rPr>
          <w:rFonts w:asciiTheme="majorBidi" w:hAnsiTheme="majorBidi" w:cstheme="majorBidi"/>
        </w:rPr>
        <w:t>programme</w:t>
      </w:r>
      <w:proofErr w:type="spellEnd"/>
      <w:r w:rsidRPr="00A45DD4">
        <w:rPr>
          <w:rFonts w:asciiTheme="majorBidi" w:hAnsiTheme="majorBidi" w:cstheme="majorBidi"/>
        </w:rPr>
        <w:t xml:space="preserve"> reviews, and accreditation visits.</w:t>
      </w:r>
    </w:p>
    <w:p w:rsidR="00015D97" w:rsidRPr="00A45DD4" w:rsidRDefault="00015D97" w:rsidP="00015D97">
      <w:pPr>
        <w:spacing w:after="0" w:line="360" w:lineRule="auto"/>
        <w:jc w:val="both"/>
        <w:rPr>
          <w:rFonts w:asciiTheme="majorBidi" w:hAnsiTheme="majorBidi" w:cstheme="majorBidi"/>
        </w:rPr>
      </w:pP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lastRenderedPageBreak/>
        <w:t>4. Scope and Applicability</w:t>
      </w:r>
    </w:p>
    <w:p w:rsidR="00015D97" w:rsidRPr="00A45DD4" w:rsidRDefault="00015D97" w:rsidP="00015D97">
      <w:pPr>
        <w:spacing w:after="0" w:line="360" w:lineRule="auto"/>
        <w:jc w:val="both"/>
        <w:rPr>
          <w:rFonts w:asciiTheme="majorBidi" w:hAnsiTheme="majorBidi" w:cstheme="majorBidi"/>
        </w:rPr>
      </w:pPr>
      <w:r w:rsidRPr="00A45DD4">
        <w:rPr>
          <w:rFonts w:asciiTheme="majorBidi" w:hAnsiTheme="majorBidi" w:cstheme="majorBidi"/>
        </w:rPr>
        <w:t>This policy applies to:</w:t>
      </w:r>
    </w:p>
    <w:p w:rsidR="00015D97" w:rsidRPr="00A45DD4" w:rsidRDefault="00015D97" w:rsidP="00015D97">
      <w:pPr>
        <w:numPr>
          <w:ilvl w:val="0"/>
          <w:numId w:val="2"/>
        </w:numPr>
        <w:spacing w:after="0" w:line="360" w:lineRule="auto"/>
        <w:jc w:val="both"/>
        <w:rPr>
          <w:rFonts w:asciiTheme="majorBidi" w:hAnsiTheme="majorBidi" w:cstheme="majorBidi"/>
        </w:rPr>
      </w:pPr>
      <w:r w:rsidRPr="00A45DD4">
        <w:rPr>
          <w:rFonts w:asciiTheme="majorBidi" w:hAnsiTheme="majorBidi" w:cstheme="majorBidi"/>
        </w:rPr>
        <w:t>All faculties, departments, and academic support units;</w:t>
      </w:r>
    </w:p>
    <w:p w:rsidR="00015D97" w:rsidRPr="00A45DD4" w:rsidRDefault="00015D97" w:rsidP="00015D97">
      <w:pPr>
        <w:numPr>
          <w:ilvl w:val="0"/>
          <w:numId w:val="2"/>
        </w:numPr>
        <w:spacing w:after="0" w:line="360" w:lineRule="auto"/>
        <w:jc w:val="both"/>
        <w:rPr>
          <w:rFonts w:asciiTheme="majorBidi" w:hAnsiTheme="majorBidi" w:cstheme="majorBidi"/>
        </w:rPr>
      </w:pPr>
      <w:r w:rsidRPr="00A45DD4">
        <w:rPr>
          <w:rFonts w:asciiTheme="majorBidi" w:hAnsiTheme="majorBidi" w:cstheme="majorBidi"/>
        </w:rPr>
        <w:t>Administrative units (finance, HR, ICT, library, exams);</w:t>
      </w:r>
    </w:p>
    <w:p w:rsidR="00015D97" w:rsidRPr="00A45DD4" w:rsidRDefault="00015D97" w:rsidP="00015D97">
      <w:pPr>
        <w:numPr>
          <w:ilvl w:val="0"/>
          <w:numId w:val="2"/>
        </w:numPr>
        <w:spacing w:after="0" w:line="360" w:lineRule="auto"/>
        <w:jc w:val="both"/>
        <w:rPr>
          <w:rFonts w:asciiTheme="majorBidi" w:hAnsiTheme="majorBidi" w:cstheme="majorBidi"/>
        </w:rPr>
      </w:pPr>
      <w:r w:rsidRPr="00A45DD4">
        <w:rPr>
          <w:rFonts w:asciiTheme="majorBidi" w:hAnsiTheme="majorBidi" w:cstheme="majorBidi"/>
        </w:rPr>
        <w:t xml:space="preserve">All academic </w:t>
      </w:r>
      <w:proofErr w:type="spellStart"/>
      <w:r w:rsidRPr="00A45DD4">
        <w:rPr>
          <w:rFonts w:asciiTheme="majorBidi" w:hAnsiTheme="majorBidi" w:cstheme="majorBidi"/>
        </w:rPr>
        <w:t>programmes</w:t>
      </w:r>
      <w:proofErr w:type="spellEnd"/>
      <w:r w:rsidRPr="00A45DD4">
        <w:rPr>
          <w:rFonts w:asciiTheme="majorBidi" w:hAnsiTheme="majorBidi" w:cstheme="majorBidi"/>
        </w:rPr>
        <w:t xml:space="preserve"> (certificate to postgraduate);</w:t>
      </w:r>
    </w:p>
    <w:p w:rsidR="00015D97" w:rsidRPr="00A45DD4" w:rsidRDefault="00015D97" w:rsidP="00015D97">
      <w:pPr>
        <w:numPr>
          <w:ilvl w:val="0"/>
          <w:numId w:val="2"/>
        </w:numPr>
        <w:spacing w:after="0" w:line="360" w:lineRule="auto"/>
        <w:jc w:val="both"/>
        <w:rPr>
          <w:rFonts w:asciiTheme="majorBidi" w:hAnsiTheme="majorBidi" w:cstheme="majorBidi"/>
        </w:rPr>
      </w:pPr>
      <w:r w:rsidRPr="00A45DD4">
        <w:rPr>
          <w:rFonts w:asciiTheme="majorBidi" w:hAnsiTheme="majorBidi" w:cstheme="majorBidi"/>
        </w:rPr>
        <w:t>All teaching, learning, research, and student support processes.</w:t>
      </w:r>
    </w:p>
    <w:p w:rsidR="00015D97" w:rsidRPr="00A45DD4" w:rsidRDefault="00015D97" w:rsidP="00015D97">
      <w:pPr>
        <w:spacing w:after="0" w:line="360" w:lineRule="auto"/>
        <w:jc w:val="both"/>
        <w:rPr>
          <w:rFonts w:asciiTheme="majorBidi" w:hAnsiTheme="majorBidi" w:cstheme="majorBidi"/>
        </w:rPr>
      </w:pP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5. Guiding Principles</w:t>
      </w:r>
    </w:p>
    <w:p w:rsidR="00015D97" w:rsidRPr="00A45DD4" w:rsidRDefault="00015D97" w:rsidP="00015D97">
      <w:pPr>
        <w:numPr>
          <w:ilvl w:val="0"/>
          <w:numId w:val="3"/>
        </w:numPr>
        <w:spacing w:after="0" w:line="360" w:lineRule="auto"/>
        <w:jc w:val="both"/>
        <w:rPr>
          <w:rFonts w:asciiTheme="majorBidi" w:hAnsiTheme="majorBidi" w:cstheme="majorBidi"/>
        </w:rPr>
      </w:pPr>
      <w:r w:rsidRPr="00A45DD4">
        <w:rPr>
          <w:rFonts w:asciiTheme="majorBidi" w:hAnsiTheme="majorBidi" w:cstheme="majorBidi"/>
        </w:rPr>
        <w:t>Independence and Objectivity: Internal audits conducted without bias or conflict of interest.</w:t>
      </w:r>
    </w:p>
    <w:p w:rsidR="00015D97" w:rsidRPr="00A45DD4" w:rsidRDefault="00015D97" w:rsidP="00015D97">
      <w:pPr>
        <w:numPr>
          <w:ilvl w:val="0"/>
          <w:numId w:val="3"/>
        </w:numPr>
        <w:spacing w:after="0" w:line="360" w:lineRule="auto"/>
        <w:jc w:val="both"/>
        <w:rPr>
          <w:rFonts w:asciiTheme="majorBidi" w:hAnsiTheme="majorBidi" w:cstheme="majorBidi"/>
        </w:rPr>
      </w:pPr>
      <w:r w:rsidRPr="00A45DD4">
        <w:rPr>
          <w:rFonts w:asciiTheme="majorBidi" w:hAnsiTheme="majorBidi" w:cstheme="majorBidi"/>
        </w:rPr>
        <w:t>Evidence-Based Evaluation: Findings based on data, documentation, and observations.</w:t>
      </w:r>
    </w:p>
    <w:p w:rsidR="00015D97" w:rsidRPr="00A45DD4" w:rsidRDefault="00015D97" w:rsidP="00015D97">
      <w:pPr>
        <w:numPr>
          <w:ilvl w:val="0"/>
          <w:numId w:val="3"/>
        </w:numPr>
        <w:spacing w:after="0" w:line="360" w:lineRule="auto"/>
        <w:jc w:val="both"/>
        <w:rPr>
          <w:rFonts w:asciiTheme="majorBidi" w:hAnsiTheme="majorBidi" w:cstheme="majorBidi"/>
        </w:rPr>
      </w:pPr>
      <w:r w:rsidRPr="00A45DD4">
        <w:rPr>
          <w:rFonts w:asciiTheme="majorBidi" w:hAnsiTheme="majorBidi" w:cstheme="majorBidi"/>
        </w:rPr>
        <w:t>Consistency: Standard procedures applied across all units.</w:t>
      </w:r>
    </w:p>
    <w:p w:rsidR="00015D97" w:rsidRPr="00A45DD4" w:rsidRDefault="00015D97" w:rsidP="00015D97">
      <w:pPr>
        <w:numPr>
          <w:ilvl w:val="0"/>
          <w:numId w:val="3"/>
        </w:numPr>
        <w:spacing w:after="0" w:line="360" w:lineRule="auto"/>
        <w:jc w:val="both"/>
        <w:rPr>
          <w:rFonts w:asciiTheme="majorBidi" w:hAnsiTheme="majorBidi" w:cstheme="majorBidi"/>
        </w:rPr>
      </w:pPr>
      <w:r w:rsidRPr="00A45DD4">
        <w:rPr>
          <w:rFonts w:asciiTheme="majorBidi" w:hAnsiTheme="majorBidi" w:cstheme="majorBidi"/>
        </w:rPr>
        <w:t>Transparency: Clear reporting and communication of audit outcomes.</w:t>
      </w:r>
    </w:p>
    <w:p w:rsidR="00015D97" w:rsidRPr="00A45DD4" w:rsidRDefault="00015D97" w:rsidP="00015D97">
      <w:pPr>
        <w:numPr>
          <w:ilvl w:val="0"/>
          <w:numId w:val="3"/>
        </w:numPr>
        <w:spacing w:after="0" w:line="360" w:lineRule="auto"/>
        <w:jc w:val="both"/>
        <w:rPr>
          <w:rFonts w:asciiTheme="majorBidi" w:hAnsiTheme="majorBidi" w:cstheme="majorBidi"/>
        </w:rPr>
      </w:pPr>
      <w:r w:rsidRPr="00A45DD4">
        <w:rPr>
          <w:rFonts w:asciiTheme="majorBidi" w:hAnsiTheme="majorBidi" w:cstheme="majorBidi"/>
        </w:rPr>
        <w:t>Confidentiality: Sensitive information protected at all times.</w:t>
      </w:r>
    </w:p>
    <w:p w:rsidR="00015D97" w:rsidRPr="00A45DD4" w:rsidRDefault="00015D97" w:rsidP="00015D97">
      <w:pPr>
        <w:numPr>
          <w:ilvl w:val="0"/>
          <w:numId w:val="3"/>
        </w:numPr>
        <w:spacing w:after="0" w:line="360" w:lineRule="auto"/>
        <w:jc w:val="both"/>
        <w:rPr>
          <w:rFonts w:asciiTheme="majorBidi" w:hAnsiTheme="majorBidi" w:cstheme="majorBidi"/>
        </w:rPr>
      </w:pPr>
      <w:r w:rsidRPr="00A45DD4">
        <w:rPr>
          <w:rFonts w:asciiTheme="majorBidi" w:hAnsiTheme="majorBidi" w:cstheme="majorBidi"/>
        </w:rPr>
        <w:t>Accountability: Units must act on audit findings within defined timelines.</w:t>
      </w:r>
    </w:p>
    <w:p w:rsidR="00015D97" w:rsidRPr="00A45DD4" w:rsidRDefault="00015D97" w:rsidP="00015D97">
      <w:pPr>
        <w:numPr>
          <w:ilvl w:val="0"/>
          <w:numId w:val="3"/>
        </w:numPr>
        <w:spacing w:after="0" w:line="360" w:lineRule="auto"/>
        <w:jc w:val="both"/>
        <w:rPr>
          <w:rFonts w:asciiTheme="majorBidi" w:hAnsiTheme="majorBidi" w:cstheme="majorBidi"/>
        </w:rPr>
      </w:pPr>
      <w:r w:rsidRPr="00A45DD4">
        <w:rPr>
          <w:rFonts w:asciiTheme="majorBidi" w:hAnsiTheme="majorBidi" w:cstheme="majorBidi"/>
        </w:rPr>
        <w:t>Continuous Improvement: Emphasis on enhancement rather than fault-finding.</w:t>
      </w:r>
    </w:p>
    <w:p w:rsidR="00015D97" w:rsidRPr="00A45DD4" w:rsidRDefault="00015D97" w:rsidP="00015D97">
      <w:pPr>
        <w:spacing w:after="0" w:line="360" w:lineRule="auto"/>
        <w:jc w:val="both"/>
        <w:rPr>
          <w:rFonts w:asciiTheme="majorBidi" w:hAnsiTheme="majorBidi" w:cstheme="majorBidi"/>
          <w:sz w:val="14"/>
          <w:szCs w:val="14"/>
        </w:rPr>
      </w:pP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6. Internal Audit Framework</w:t>
      </w: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6.1 Annual Internal Audit Plan</w:t>
      </w:r>
    </w:p>
    <w:p w:rsidR="00015D97" w:rsidRPr="00A45DD4" w:rsidRDefault="00015D97" w:rsidP="00015D97">
      <w:pPr>
        <w:numPr>
          <w:ilvl w:val="0"/>
          <w:numId w:val="4"/>
        </w:numPr>
        <w:spacing w:after="0" w:line="360" w:lineRule="auto"/>
        <w:jc w:val="both"/>
        <w:rPr>
          <w:rFonts w:asciiTheme="majorBidi" w:hAnsiTheme="majorBidi" w:cstheme="majorBidi"/>
        </w:rPr>
      </w:pPr>
      <w:r w:rsidRPr="00A45DD4">
        <w:rPr>
          <w:rFonts w:asciiTheme="majorBidi" w:hAnsiTheme="majorBidi" w:cstheme="majorBidi"/>
        </w:rPr>
        <w:t xml:space="preserve">IQAC, together with IAQEC, prepares an </w:t>
      </w:r>
      <w:r w:rsidRPr="00A45DD4">
        <w:rPr>
          <w:rFonts w:asciiTheme="majorBidi" w:hAnsiTheme="majorBidi" w:cstheme="majorBidi"/>
          <w:b/>
          <w:bCs/>
        </w:rPr>
        <w:t>Annual Internal Audit Plan</w:t>
      </w:r>
      <w:r w:rsidRPr="00A45DD4">
        <w:rPr>
          <w:rFonts w:asciiTheme="majorBidi" w:hAnsiTheme="majorBidi" w:cstheme="majorBidi"/>
        </w:rPr>
        <w:t xml:space="preserve"> approved by the Senate and Governing Board.</w:t>
      </w:r>
    </w:p>
    <w:p w:rsidR="00015D97" w:rsidRPr="00A45DD4" w:rsidRDefault="00015D97" w:rsidP="00015D97">
      <w:pPr>
        <w:numPr>
          <w:ilvl w:val="0"/>
          <w:numId w:val="4"/>
        </w:numPr>
        <w:spacing w:after="0" w:line="360" w:lineRule="auto"/>
        <w:jc w:val="both"/>
        <w:rPr>
          <w:rFonts w:asciiTheme="majorBidi" w:hAnsiTheme="majorBidi" w:cstheme="majorBidi"/>
        </w:rPr>
      </w:pPr>
      <w:r w:rsidRPr="00A45DD4">
        <w:rPr>
          <w:rFonts w:asciiTheme="majorBidi" w:hAnsiTheme="majorBidi" w:cstheme="majorBidi"/>
        </w:rPr>
        <w:t>The plan outlines:</w:t>
      </w:r>
    </w:p>
    <w:p w:rsidR="00015D97" w:rsidRPr="00A45DD4" w:rsidRDefault="00015D97" w:rsidP="00015D97">
      <w:pPr>
        <w:numPr>
          <w:ilvl w:val="1"/>
          <w:numId w:val="4"/>
        </w:numPr>
        <w:spacing w:after="0" w:line="360" w:lineRule="auto"/>
        <w:jc w:val="both"/>
        <w:rPr>
          <w:rFonts w:asciiTheme="majorBidi" w:hAnsiTheme="majorBidi" w:cstheme="majorBidi"/>
        </w:rPr>
      </w:pPr>
      <w:r w:rsidRPr="00A45DD4">
        <w:rPr>
          <w:rFonts w:asciiTheme="majorBidi" w:hAnsiTheme="majorBidi" w:cstheme="majorBidi"/>
        </w:rPr>
        <w:t>Units to be audited</w:t>
      </w:r>
    </w:p>
    <w:p w:rsidR="00015D97" w:rsidRPr="00A45DD4" w:rsidRDefault="00015D97" w:rsidP="00015D97">
      <w:pPr>
        <w:numPr>
          <w:ilvl w:val="1"/>
          <w:numId w:val="4"/>
        </w:numPr>
        <w:spacing w:after="0" w:line="360" w:lineRule="auto"/>
        <w:jc w:val="both"/>
        <w:rPr>
          <w:rFonts w:asciiTheme="majorBidi" w:hAnsiTheme="majorBidi" w:cstheme="majorBidi"/>
        </w:rPr>
      </w:pPr>
      <w:r w:rsidRPr="00A45DD4">
        <w:rPr>
          <w:rFonts w:asciiTheme="majorBidi" w:hAnsiTheme="majorBidi" w:cstheme="majorBidi"/>
        </w:rPr>
        <w:t>Audit timelines</w:t>
      </w:r>
    </w:p>
    <w:p w:rsidR="00015D97" w:rsidRPr="00A45DD4" w:rsidRDefault="00015D97" w:rsidP="00015D97">
      <w:pPr>
        <w:numPr>
          <w:ilvl w:val="1"/>
          <w:numId w:val="4"/>
        </w:numPr>
        <w:spacing w:after="0" w:line="360" w:lineRule="auto"/>
        <w:jc w:val="both"/>
        <w:rPr>
          <w:rFonts w:asciiTheme="majorBidi" w:hAnsiTheme="majorBidi" w:cstheme="majorBidi"/>
        </w:rPr>
      </w:pPr>
      <w:r w:rsidRPr="00A45DD4">
        <w:rPr>
          <w:rFonts w:asciiTheme="majorBidi" w:hAnsiTheme="majorBidi" w:cstheme="majorBidi"/>
        </w:rPr>
        <w:t>Key focus areas</w:t>
      </w:r>
    </w:p>
    <w:p w:rsidR="00015D97" w:rsidRPr="00A45DD4" w:rsidRDefault="00015D97" w:rsidP="00015D97">
      <w:pPr>
        <w:numPr>
          <w:ilvl w:val="1"/>
          <w:numId w:val="4"/>
        </w:numPr>
        <w:spacing w:after="0" w:line="360" w:lineRule="auto"/>
        <w:jc w:val="both"/>
        <w:rPr>
          <w:rFonts w:asciiTheme="majorBidi" w:hAnsiTheme="majorBidi" w:cstheme="majorBidi"/>
        </w:rPr>
      </w:pPr>
      <w:r w:rsidRPr="00A45DD4">
        <w:rPr>
          <w:rFonts w:asciiTheme="majorBidi" w:hAnsiTheme="majorBidi" w:cstheme="majorBidi"/>
        </w:rPr>
        <w:t>Resource allocation</w:t>
      </w: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6.2 Types of Internal Audits</w:t>
      </w:r>
    </w:p>
    <w:p w:rsidR="00015D97" w:rsidRPr="00A45DD4" w:rsidRDefault="00015D97" w:rsidP="00015D97">
      <w:pPr>
        <w:numPr>
          <w:ilvl w:val="0"/>
          <w:numId w:val="5"/>
        </w:numPr>
        <w:spacing w:after="0" w:line="360" w:lineRule="auto"/>
        <w:jc w:val="both"/>
        <w:rPr>
          <w:rFonts w:asciiTheme="majorBidi" w:hAnsiTheme="majorBidi" w:cstheme="majorBidi"/>
        </w:rPr>
      </w:pPr>
      <w:r w:rsidRPr="00A45DD4">
        <w:rPr>
          <w:rFonts w:asciiTheme="majorBidi" w:hAnsiTheme="majorBidi" w:cstheme="majorBidi"/>
        </w:rPr>
        <w:t>Academic Audits – Curriculum delivery, assessments, teaching quality.</w:t>
      </w:r>
    </w:p>
    <w:p w:rsidR="00015D97" w:rsidRPr="00A45DD4" w:rsidRDefault="00015D97" w:rsidP="00015D97">
      <w:pPr>
        <w:numPr>
          <w:ilvl w:val="0"/>
          <w:numId w:val="5"/>
        </w:numPr>
        <w:spacing w:after="0" w:line="360" w:lineRule="auto"/>
        <w:jc w:val="both"/>
        <w:rPr>
          <w:rFonts w:asciiTheme="majorBidi" w:hAnsiTheme="majorBidi" w:cstheme="majorBidi"/>
        </w:rPr>
      </w:pPr>
      <w:r w:rsidRPr="00A45DD4">
        <w:rPr>
          <w:rFonts w:asciiTheme="majorBidi" w:hAnsiTheme="majorBidi" w:cstheme="majorBidi"/>
        </w:rPr>
        <w:t>Administrative Audits – HR, finance, procurement, governance processes.</w:t>
      </w:r>
    </w:p>
    <w:p w:rsidR="00015D97" w:rsidRPr="00A45DD4" w:rsidRDefault="00015D97" w:rsidP="00015D97">
      <w:pPr>
        <w:numPr>
          <w:ilvl w:val="0"/>
          <w:numId w:val="5"/>
        </w:numPr>
        <w:spacing w:after="0" w:line="360" w:lineRule="auto"/>
        <w:jc w:val="both"/>
        <w:rPr>
          <w:rFonts w:asciiTheme="majorBidi" w:hAnsiTheme="majorBidi" w:cstheme="majorBidi"/>
        </w:rPr>
      </w:pPr>
      <w:r w:rsidRPr="00A45DD4">
        <w:rPr>
          <w:rFonts w:asciiTheme="majorBidi" w:hAnsiTheme="majorBidi" w:cstheme="majorBidi"/>
        </w:rPr>
        <w:t>Library and Learning Resource Audits</w:t>
      </w:r>
    </w:p>
    <w:p w:rsidR="00015D97" w:rsidRPr="00A45DD4" w:rsidRDefault="00015D97" w:rsidP="00015D97">
      <w:pPr>
        <w:numPr>
          <w:ilvl w:val="0"/>
          <w:numId w:val="5"/>
        </w:numPr>
        <w:spacing w:after="0" w:line="360" w:lineRule="auto"/>
        <w:jc w:val="both"/>
        <w:rPr>
          <w:rFonts w:asciiTheme="majorBidi" w:hAnsiTheme="majorBidi" w:cstheme="majorBidi"/>
        </w:rPr>
      </w:pPr>
      <w:r w:rsidRPr="00A45DD4">
        <w:rPr>
          <w:rFonts w:asciiTheme="majorBidi" w:hAnsiTheme="majorBidi" w:cstheme="majorBidi"/>
        </w:rPr>
        <w:t>ICT and LMS Audits</w:t>
      </w:r>
    </w:p>
    <w:p w:rsidR="00015D97" w:rsidRPr="00A45DD4" w:rsidRDefault="00015D97" w:rsidP="00015D97">
      <w:pPr>
        <w:numPr>
          <w:ilvl w:val="0"/>
          <w:numId w:val="5"/>
        </w:numPr>
        <w:spacing w:after="0" w:line="360" w:lineRule="auto"/>
        <w:jc w:val="both"/>
        <w:rPr>
          <w:rFonts w:asciiTheme="majorBidi" w:hAnsiTheme="majorBidi" w:cstheme="majorBidi"/>
        </w:rPr>
      </w:pPr>
      <w:r w:rsidRPr="00A45DD4">
        <w:rPr>
          <w:rFonts w:asciiTheme="majorBidi" w:hAnsiTheme="majorBidi" w:cstheme="majorBidi"/>
        </w:rPr>
        <w:t>Research Quality and Ethics Audits</w:t>
      </w:r>
    </w:p>
    <w:p w:rsidR="00015D97" w:rsidRPr="00A45DD4" w:rsidRDefault="00015D97" w:rsidP="00015D97">
      <w:pPr>
        <w:numPr>
          <w:ilvl w:val="0"/>
          <w:numId w:val="5"/>
        </w:numPr>
        <w:spacing w:after="0" w:line="360" w:lineRule="auto"/>
        <w:jc w:val="both"/>
        <w:rPr>
          <w:rFonts w:asciiTheme="majorBidi" w:hAnsiTheme="majorBidi" w:cstheme="majorBidi"/>
        </w:rPr>
      </w:pPr>
      <w:r w:rsidRPr="00A45DD4">
        <w:rPr>
          <w:rFonts w:asciiTheme="majorBidi" w:hAnsiTheme="majorBidi" w:cstheme="majorBidi"/>
        </w:rPr>
        <w:t>Student Support Services Audits</w:t>
      </w:r>
    </w:p>
    <w:p w:rsidR="00015D97" w:rsidRPr="00A45DD4" w:rsidRDefault="00015D97" w:rsidP="00015D97">
      <w:pPr>
        <w:numPr>
          <w:ilvl w:val="0"/>
          <w:numId w:val="5"/>
        </w:numPr>
        <w:spacing w:after="0" w:line="360" w:lineRule="auto"/>
        <w:jc w:val="both"/>
        <w:rPr>
          <w:rFonts w:asciiTheme="majorBidi" w:hAnsiTheme="majorBidi" w:cstheme="majorBidi"/>
        </w:rPr>
      </w:pPr>
      <w:r w:rsidRPr="00A45DD4">
        <w:rPr>
          <w:rFonts w:asciiTheme="majorBidi" w:hAnsiTheme="majorBidi" w:cstheme="majorBidi"/>
        </w:rPr>
        <w:t>Health, Safety, and Facilities Audits</w:t>
      </w:r>
    </w:p>
    <w:p w:rsidR="00015D97" w:rsidRPr="00A45DD4" w:rsidRDefault="00015D97" w:rsidP="00015D97">
      <w:pPr>
        <w:spacing w:after="0" w:line="360" w:lineRule="auto"/>
        <w:jc w:val="both"/>
        <w:rPr>
          <w:rFonts w:asciiTheme="majorBidi" w:hAnsiTheme="majorBidi" w:cstheme="majorBidi"/>
        </w:rPr>
      </w:pP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7. Audit Process</w:t>
      </w: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Step 1: Notification and Planning</w:t>
      </w:r>
    </w:p>
    <w:p w:rsidR="00015D97" w:rsidRPr="00A45DD4" w:rsidRDefault="00015D97" w:rsidP="00015D97">
      <w:pPr>
        <w:numPr>
          <w:ilvl w:val="0"/>
          <w:numId w:val="6"/>
        </w:numPr>
        <w:spacing w:after="0" w:line="360" w:lineRule="auto"/>
        <w:jc w:val="both"/>
        <w:rPr>
          <w:rFonts w:asciiTheme="majorBidi" w:hAnsiTheme="majorBidi" w:cstheme="majorBidi"/>
        </w:rPr>
      </w:pPr>
      <w:r w:rsidRPr="00A45DD4">
        <w:rPr>
          <w:rFonts w:asciiTheme="majorBidi" w:hAnsiTheme="majorBidi" w:cstheme="majorBidi"/>
        </w:rPr>
        <w:t>IQAC informs units at least four weeks before the audit.</w:t>
      </w:r>
    </w:p>
    <w:p w:rsidR="00015D97" w:rsidRPr="00A45DD4" w:rsidRDefault="00015D97" w:rsidP="00015D97">
      <w:pPr>
        <w:numPr>
          <w:ilvl w:val="0"/>
          <w:numId w:val="6"/>
        </w:numPr>
        <w:spacing w:after="0" w:line="360" w:lineRule="auto"/>
        <w:jc w:val="both"/>
        <w:rPr>
          <w:rFonts w:asciiTheme="majorBidi" w:hAnsiTheme="majorBidi" w:cstheme="majorBidi"/>
        </w:rPr>
      </w:pPr>
      <w:r w:rsidRPr="00A45DD4">
        <w:rPr>
          <w:rFonts w:asciiTheme="majorBidi" w:hAnsiTheme="majorBidi" w:cstheme="majorBidi"/>
        </w:rPr>
        <w:t>Audit teams are appointed by IAQEC.</w:t>
      </w: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Step 2: Self-Evaluation Report (SER)</w:t>
      </w:r>
    </w:p>
    <w:p w:rsidR="00015D97" w:rsidRPr="00A45DD4" w:rsidRDefault="00015D97" w:rsidP="00015D97">
      <w:pPr>
        <w:numPr>
          <w:ilvl w:val="0"/>
          <w:numId w:val="7"/>
        </w:numPr>
        <w:spacing w:after="0" w:line="360" w:lineRule="auto"/>
        <w:jc w:val="both"/>
        <w:rPr>
          <w:rFonts w:asciiTheme="majorBidi" w:hAnsiTheme="majorBidi" w:cstheme="majorBidi"/>
        </w:rPr>
      </w:pPr>
      <w:r w:rsidRPr="00A45DD4">
        <w:rPr>
          <w:rFonts w:asciiTheme="majorBidi" w:hAnsiTheme="majorBidi" w:cstheme="majorBidi"/>
        </w:rPr>
        <w:t>Units complete a SER following IQAC templates.</w:t>
      </w:r>
    </w:p>
    <w:p w:rsidR="00015D97" w:rsidRPr="00A45DD4" w:rsidRDefault="00015D97" w:rsidP="00015D97">
      <w:pPr>
        <w:numPr>
          <w:ilvl w:val="0"/>
          <w:numId w:val="7"/>
        </w:numPr>
        <w:spacing w:after="0" w:line="360" w:lineRule="auto"/>
        <w:jc w:val="both"/>
        <w:rPr>
          <w:rFonts w:asciiTheme="majorBidi" w:hAnsiTheme="majorBidi" w:cstheme="majorBidi"/>
        </w:rPr>
      </w:pPr>
      <w:r w:rsidRPr="00A45DD4">
        <w:rPr>
          <w:rFonts w:asciiTheme="majorBidi" w:hAnsiTheme="majorBidi" w:cstheme="majorBidi"/>
        </w:rPr>
        <w:t>Evidence is provided in a standardized format.</w:t>
      </w: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Step 3: On-site / Virtual Audit</w:t>
      </w:r>
    </w:p>
    <w:p w:rsidR="00015D97" w:rsidRPr="00A45DD4" w:rsidRDefault="00015D97" w:rsidP="00015D97">
      <w:pPr>
        <w:spacing w:after="0" w:line="360" w:lineRule="auto"/>
        <w:jc w:val="both"/>
        <w:rPr>
          <w:rFonts w:asciiTheme="majorBidi" w:hAnsiTheme="majorBidi" w:cstheme="majorBidi"/>
        </w:rPr>
      </w:pPr>
      <w:r w:rsidRPr="00A45DD4">
        <w:rPr>
          <w:rFonts w:asciiTheme="majorBidi" w:hAnsiTheme="majorBidi" w:cstheme="majorBidi"/>
        </w:rPr>
        <w:t>Audit team activities include:</w:t>
      </w:r>
    </w:p>
    <w:p w:rsidR="00015D97" w:rsidRPr="00A45DD4" w:rsidRDefault="00015D97" w:rsidP="00015D97">
      <w:pPr>
        <w:numPr>
          <w:ilvl w:val="0"/>
          <w:numId w:val="8"/>
        </w:numPr>
        <w:spacing w:after="0" w:line="360" w:lineRule="auto"/>
        <w:jc w:val="both"/>
        <w:rPr>
          <w:rFonts w:asciiTheme="majorBidi" w:hAnsiTheme="majorBidi" w:cstheme="majorBidi"/>
        </w:rPr>
      </w:pPr>
      <w:r w:rsidRPr="00A45DD4">
        <w:rPr>
          <w:rFonts w:asciiTheme="majorBidi" w:hAnsiTheme="majorBidi" w:cstheme="majorBidi"/>
        </w:rPr>
        <w:t>Interviews with staff and students;</w:t>
      </w:r>
    </w:p>
    <w:p w:rsidR="00015D97" w:rsidRPr="00A45DD4" w:rsidRDefault="00015D97" w:rsidP="00015D97">
      <w:pPr>
        <w:numPr>
          <w:ilvl w:val="0"/>
          <w:numId w:val="8"/>
        </w:numPr>
        <w:spacing w:after="0" w:line="360" w:lineRule="auto"/>
        <w:jc w:val="both"/>
        <w:rPr>
          <w:rFonts w:asciiTheme="majorBidi" w:hAnsiTheme="majorBidi" w:cstheme="majorBidi"/>
        </w:rPr>
      </w:pPr>
      <w:r w:rsidRPr="00A45DD4">
        <w:rPr>
          <w:rFonts w:asciiTheme="majorBidi" w:hAnsiTheme="majorBidi" w:cstheme="majorBidi"/>
        </w:rPr>
        <w:t>Review of documents and records;</w:t>
      </w:r>
    </w:p>
    <w:p w:rsidR="00015D97" w:rsidRPr="00A45DD4" w:rsidRDefault="00015D97" w:rsidP="00015D97">
      <w:pPr>
        <w:numPr>
          <w:ilvl w:val="0"/>
          <w:numId w:val="8"/>
        </w:numPr>
        <w:spacing w:after="0" w:line="360" w:lineRule="auto"/>
        <w:jc w:val="both"/>
        <w:rPr>
          <w:rFonts w:asciiTheme="majorBidi" w:hAnsiTheme="majorBidi" w:cstheme="majorBidi"/>
        </w:rPr>
      </w:pPr>
      <w:r w:rsidRPr="00A45DD4">
        <w:rPr>
          <w:rFonts w:asciiTheme="majorBidi" w:hAnsiTheme="majorBidi" w:cstheme="majorBidi"/>
        </w:rPr>
        <w:t>Observation of classes or operations;</w:t>
      </w:r>
    </w:p>
    <w:p w:rsidR="00015D97" w:rsidRPr="00A45DD4" w:rsidRDefault="00015D97" w:rsidP="00015D97">
      <w:pPr>
        <w:numPr>
          <w:ilvl w:val="0"/>
          <w:numId w:val="8"/>
        </w:numPr>
        <w:spacing w:after="0" w:line="360" w:lineRule="auto"/>
        <w:jc w:val="both"/>
        <w:rPr>
          <w:rFonts w:asciiTheme="majorBidi" w:hAnsiTheme="majorBidi" w:cstheme="majorBidi"/>
        </w:rPr>
      </w:pPr>
      <w:r w:rsidRPr="00A45DD4">
        <w:rPr>
          <w:rFonts w:asciiTheme="majorBidi" w:hAnsiTheme="majorBidi" w:cstheme="majorBidi"/>
        </w:rPr>
        <w:t>Assessment of compliance with standards.</w:t>
      </w: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Step 4: Audit Report</w:t>
      </w:r>
    </w:p>
    <w:p w:rsidR="00015D97" w:rsidRPr="00A45DD4" w:rsidRDefault="00015D97" w:rsidP="00015D97">
      <w:pPr>
        <w:numPr>
          <w:ilvl w:val="0"/>
          <w:numId w:val="9"/>
        </w:numPr>
        <w:spacing w:after="0" w:line="360" w:lineRule="auto"/>
        <w:jc w:val="both"/>
        <w:rPr>
          <w:rFonts w:asciiTheme="majorBidi" w:hAnsiTheme="majorBidi" w:cstheme="majorBidi"/>
        </w:rPr>
      </w:pPr>
      <w:r w:rsidRPr="00A45DD4">
        <w:rPr>
          <w:rFonts w:asciiTheme="majorBidi" w:hAnsiTheme="majorBidi" w:cstheme="majorBidi"/>
        </w:rPr>
        <w:t>Audit team prepares a report detailing:</w:t>
      </w:r>
    </w:p>
    <w:p w:rsidR="00015D97" w:rsidRPr="00A45DD4" w:rsidRDefault="00015D97" w:rsidP="00015D97">
      <w:pPr>
        <w:numPr>
          <w:ilvl w:val="1"/>
          <w:numId w:val="9"/>
        </w:numPr>
        <w:spacing w:after="0" w:line="360" w:lineRule="auto"/>
        <w:jc w:val="both"/>
        <w:rPr>
          <w:rFonts w:asciiTheme="majorBidi" w:hAnsiTheme="majorBidi" w:cstheme="majorBidi"/>
        </w:rPr>
      </w:pPr>
      <w:r w:rsidRPr="00A45DD4">
        <w:rPr>
          <w:rFonts w:asciiTheme="majorBidi" w:hAnsiTheme="majorBidi" w:cstheme="majorBidi"/>
        </w:rPr>
        <w:t>Strengths</w:t>
      </w:r>
    </w:p>
    <w:p w:rsidR="00015D97" w:rsidRPr="00A45DD4" w:rsidRDefault="00015D97" w:rsidP="00015D97">
      <w:pPr>
        <w:numPr>
          <w:ilvl w:val="1"/>
          <w:numId w:val="9"/>
        </w:numPr>
        <w:spacing w:after="0" w:line="360" w:lineRule="auto"/>
        <w:jc w:val="both"/>
        <w:rPr>
          <w:rFonts w:asciiTheme="majorBidi" w:hAnsiTheme="majorBidi" w:cstheme="majorBidi"/>
        </w:rPr>
      </w:pPr>
      <w:r w:rsidRPr="00A45DD4">
        <w:rPr>
          <w:rFonts w:asciiTheme="majorBidi" w:hAnsiTheme="majorBidi" w:cstheme="majorBidi"/>
        </w:rPr>
        <w:t>Non-compliance issues</w:t>
      </w:r>
    </w:p>
    <w:p w:rsidR="00015D97" w:rsidRPr="00A45DD4" w:rsidRDefault="00015D97" w:rsidP="00015D97">
      <w:pPr>
        <w:numPr>
          <w:ilvl w:val="1"/>
          <w:numId w:val="9"/>
        </w:numPr>
        <w:spacing w:after="0" w:line="360" w:lineRule="auto"/>
        <w:jc w:val="both"/>
        <w:rPr>
          <w:rFonts w:asciiTheme="majorBidi" w:hAnsiTheme="majorBidi" w:cstheme="majorBidi"/>
        </w:rPr>
      </w:pPr>
      <w:r w:rsidRPr="00A45DD4">
        <w:rPr>
          <w:rFonts w:asciiTheme="majorBidi" w:hAnsiTheme="majorBidi" w:cstheme="majorBidi"/>
        </w:rPr>
        <w:t>Recommendations</w:t>
      </w:r>
    </w:p>
    <w:p w:rsidR="00015D97" w:rsidRPr="00A45DD4" w:rsidRDefault="00015D97" w:rsidP="00015D97">
      <w:pPr>
        <w:numPr>
          <w:ilvl w:val="1"/>
          <w:numId w:val="9"/>
        </w:numPr>
        <w:spacing w:after="0" w:line="360" w:lineRule="auto"/>
        <w:jc w:val="both"/>
        <w:rPr>
          <w:rFonts w:asciiTheme="majorBidi" w:hAnsiTheme="majorBidi" w:cstheme="majorBidi"/>
        </w:rPr>
      </w:pPr>
      <w:r w:rsidRPr="00A45DD4">
        <w:rPr>
          <w:rFonts w:asciiTheme="majorBidi" w:hAnsiTheme="majorBidi" w:cstheme="majorBidi"/>
        </w:rPr>
        <w:t>Best practices</w:t>
      </w:r>
    </w:p>
    <w:p w:rsidR="00015D97" w:rsidRDefault="00015D97" w:rsidP="00015D97">
      <w:pPr>
        <w:spacing w:after="0" w:line="360" w:lineRule="auto"/>
        <w:jc w:val="both"/>
        <w:rPr>
          <w:rFonts w:asciiTheme="majorBidi" w:hAnsiTheme="majorBidi" w:cstheme="majorBidi"/>
        </w:rPr>
      </w:pPr>
    </w:p>
    <w:p w:rsidR="00015D97" w:rsidRDefault="00015D97" w:rsidP="00015D97">
      <w:pPr>
        <w:spacing w:after="0" w:line="360" w:lineRule="auto"/>
        <w:jc w:val="both"/>
        <w:rPr>
          <w:rFonts w:asciiTheme="majorBidi" w:hAnsiTheme="majorBidi" w:cstheme="majorBidi"/>
        </w:rPr>
      </w:pPr>
    </w:p>
    <w:p w:rsidR="00015D97" w:rsidRDefault="00015D97" w:rsidP="00015D97">
      <w:pPr>
        <w:spacing w:after="0" w:line="360" w:lineRule="auto"/>
        <w:jc w:val="both"/>
        <w:rPr>
          <w:rFonts w:asciiTheme="majorBidi" w:hAnsiTheme="majorBidi" w:cstheme="majorBidi"/>
        </w:rPr>
      </w:pPr>
    </w:p>
    <w:p w:rsidR="00015D97" w:rsidRPr="00A45DD4" w:rsidRDefault="00015D97" w:rsidP="00015D97">
      <w:pPr>
        <w:spacing w:after="0" w:line="360" w:lineRule="auto"/>
        <w:jc w:val="both"/>
        <w:rPr>
          <w:rFonts w:asciiTheme="majorBidi" w:hAnsiTheme="majorBidi" w:cstheme="majorBidi"/>
        </w:rPr>
      </w:pPr>
      <w:r w:rsidRPr="00A45DD4">
        <w:rPr>
          <w:rFonts w:asciiTheme="majorBidi" w:hAnsiTheme="majorBidi" w:cstheme="majorBidi"/>
        </w:rPr>
        <w:t>Report submitted to:</w:t>
      </w:r>
    </w:p>
    <w:p w:rsidR="00015D97" w:rsidRPr="00A45DD4" w:rsidRDefault="00015D97" w:rsidP="00015D97">
      <w:pPr>
        <w:numPr>
          <w:ilvl w:val="0"/>
          <w:numId w:val="10"/>
        </w:numPr>
        <w:spacing w:after="0" w:line="360" w:lineRule="auto"/>
        <w:jc w:val="both"/>
        <w:rPr>
          <w:rFonts w:asciiTheme="majorBidi" w:hAnsiTheme="majorBidi" w:cstheme="majorBidi"/>
        </w:rPr>
      </w:pPr>
      <w:r w:rsidRPr="00A45DD4">
        <w:rPr>
          <w:rFonts w:asciiTheme="majorBidi" w:hAnsiTheme="majorBidi" w:cstheme="majorBidi"/>
        </w:rPr>
        <w:t>Head of Unit</w:t>
      </w:r>
    </w:p>
    <w:p w:rsidR="00015D97" w:rsidRPr="00A45DD4" w:rsidRDefault="00015D97" w:rsidP="00015D97">
      <w:pPr>
        <w:numPr>
          <w:ilvl w:val="0"/>
          <w:numId w:val="10"/>
        </w:numPr>
        <w:spacing w:after="0" w:line="360" w:lineRule="auto"/>
        <w:jc w:val="both"/>
        <w:rPr>
          <w:rFonts w:asciiTheme="majorBidi" w:hAnsiTheme="majorBidi" w:cstheme="majorBidi"/>
        </w:rPr>
      </w:pPr>
      <w:r w:rsidRPr="00A45DD4">
        <w:rPr>
          <w:rFonts w:asciiTheme="majorBidi" w:hAnsiTheme="majorBidi" w:cstheme="majorBidi"/>
        </w:rPr>
        <w:t>Dean</w:t>
      </w:r>
    </w:p>
    <w:p w:rsidR="00015D97" w:rsidRPr="00A45DD4" w:rsidRDefault="00015D97" w:rsidP="00015D97">
      <w:pPr>
        <w:numPr>
          <w:ilvl w:val="0"/>
          <w:numId w:val="10"/>
        </w:numPr>
        <w:spacing w:after="0" w:line="360" w:lineRule="auto"/>
        <w:jc w:val="both"/>
        <w:rPr>
          <w:rFonts w:asciiTheme="majorBidi" w:hAnsiTheme="majorBidi" w:cstheme="majorBidi"/>
        </w:rPr>
      </w:pPr>
      <w:r w:rsidRPr="00A45DD4">
        <w:rPr>
          <w:rFonts w:asciiTheme="majorBidi" w:hAnsiTheme="majorBidi" w:cstheme="majorBidi"/>
        </w:rPr>
        <w:t>IQAC</w:t>
      </w:r>
    </w:p>
    <w:p w:rsidR="00015D97" w:rsidRPr="00A45DD4" w:rsidRDefault="00015D97" w:rsidP="00015D97">
      <w:pPr>
        <w:numPr>
          <w:ilvl w:val="0"/>
          <w:numId w:val="10"/>
        </w:numPr>
        <w:spacing w:after="0" w:line="360" w:lineRule="auto"/>
        <w:jc w:val="both"/>
        <w:rPr>
          <w:rFonts w:asciiTheme="majorBidi" w:hAnsiTheme="majorBidi" w:cstheme="majorBidi"/>
        </w:rPr>
      </w:pPr>
      <w:r w:rsidRPr="00A45DD4">
        <w:rPr>
          <w:rFonts w:asciiTheme="majorBidi" w:hAnsiTheme="majorBidi" w:cstheme="majorBidi"/>
        </w:rPr>
        <w:t>Senate (for information)</w:t>
      </w: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Step 5: Corrective Action Plan (CAP)</w:t>
      </w:r>
    </w:p>
    <w:p w:rsidR="00015D97" w:rsidRPr="00A45DD4" w:rsidRDefault="00015D97" w:rsidP="00015D97">
      <w:pPr>
        <w:numPr>
          <w:ilvl w:val="0"/>
          <w:numId w:val="11"/>
        </w:numPr>
        <w:spacing w:after="0" w:line="360" w:lineRule="auto"/>
        <w:jc w:val="both"/>
        <w:rPr>
          <w:rFonts w:asciiTheme="majorBidi" w:hAnsiTheme="majorBidi" w:cstheme="majorBidi"/>
        </w:rPr>
      </w:pPr>
      <w:r w:rsidRPr="00A45DD4">
        <w:rPr>
          <w:rFonts w:asciiTheme="majorBidi" w:hAnsiTheme="majorBidi" w:cstheme="majorBidi"/>
        </w:rPr>
        <w:t>Audited unit prepares a CAP within two weeks.</w:t>
      </w:r>
    </w:p>
    <w:p w:rsidR="00015D97" w:rsidRPr="00A45DD4" w:rsidRDefault="00015D97" w:rsidP="00015D97">
      <w:pPr>
        <w:numPr>
          <w:ilvl w:val="0"/>
          <w:numId w:val="11"/>
        </w:numPr>
        <w:spacing w:after="0" w:line="360" w:lineRule="auto"/>
        <w:jc w:val="both"/>
        <w:rPr>
          <w:rFonts w:asciiTheme="majorBidi" w:hAnsiTheme="majorBidi" w:cstheme="majorBidi"/>
        </w:rPr>
      </w:pPr>
      <w:r w:rsidRPr="00A45DD4">
        <w:rPr>
          <w:rFonts w:asciiTheme="majorBidi" w:hAnsiTheme="majorBidi" w:cstheme="majorBidi"/>
        </w:rPr>
        <w:t>CAP must include:</w:t>
      </w:r>
    </w:p>
    <w:p w:rsidR="00015D97" w:rsidRPr="00A45DD4" w:rsidRDefault="00015D97" w:rsidP="00015D97">
      <w:pPr>
        <w:numPr>
          <w:ilvl w:val="1"/>
          <w:numId w:val="11"/>
        </w:numPr>
        <w:spacing w:after="0" w:line="360" w:lineRule="auto"/>
        <w:jc w:val="both"/>
        <w:rPr>
          <w:rFonts w:asciiTheme="majorBidi" w:hAnsiTheme="majorBidi" w:cstheme="majorBidi"/>
        </w:rPr>
      </w:pPr>
      <w:r w:rsidRPr="00A45DD4">
        <w:rPr>
          <w:rFonts w:asciiTheme="majorBidi" w:hAnsiTheme="majorBidi" w:cstheme="majorBidi"/>
        </w:rPr>
        <w:t>Actions</w:t>
      </w:r>
    </w:p>
    <w:p w:rsidR="00015D97" w:rsidRPr="00A45DD4" w:rsidRDefault="00015D97" w:rsidP="00015D97">
      <w:pPr>
        <w:numPr>
          <w:ilvl w:val="1"/>
          <w:numId w:val="11"/>
        </w:numPr>
        <w:spacing w:after="0" w:line="360" w:lineRule="auto"/>
        <w:jc w:val="both"/>
        <w:rPr>
          <w:rFonts w:asciiTheme="majorBidi" w:hAnsiTheme="majorBidi" w:cstheme="majorBidi"/>
        </w:rPr>
      </w:pPr>
      <w:r w:rsidRPr="00A45DD4">
        <w:rPr>
          <w:rFonts w:asciiTheme="majorBidi" w:hAnsiTheme="majorBidi" w:cstheme="majorBidi"/>
        </w:rPr>
        <w:t>Responsible persons</w:t>
      </w:r>
    </w:p>
    <w:p w:rsidR="00015D97" w:rsidRPr="00A45DD4" w:rsidRDefault="00015D97" w:rsidP="00015D97">
      <w:pPr>
        <w:numPr>
          <w:ilvl w:val="1"/>
          <w:numId w:val="11"/>
        </w:numPr>
        <w:spacing w:after="0" w:line="360" w:lineRule="auto"/>
        <w:jc w:val="both"/>
        <w:rPr>
          <w:rFonts w:asciiTheme="majorBidi" w:hAnsiTheme="majorBidi" w:cstheme="majorBidi"/>
        </w:rPr>
      </w:pPr>
      <w:r w:rsidRPr="00A45DD4">
        <w:rPr>
          <w:rFonts w:asciiTheme="majorBidi" w:hAnsiTheme="majorBidi" w:cstheme="majorBidi"/>
        </w:rPr>
        <w:t>Deadlines</w:t>
      </w:r>
    </w:p>
    <w:p w:rsidR="00015D97" w:rsidRPr="00A45DD4" w:rsidRDefault="00015D97" w:rsidP="00015D97">
      <w:pPr>
        <w:numPr>
          <w:ilvl w:val="1"/>
          <w:numId w:val="11"/>
        </w:numPr>
        <w:spacing w:after="0" w:line="360" w:lineRule="auto"/>
        <w:jc w:val="both"/>
        <w:rPr>
          <w:rFonts w:asciiTheme="majorBidi" w:hAnsiTheme="majorBidi" w:cstheme="majorBidi"/>
        </w:rPr>
      </w:pPr>
      <w:r w:rsidRPr="00A45DD4">
        <w:rPr>
          <w:rFonts w:asciiTheme="majorBidi" w:hAnsiTheme="majorBidi" w:cstheme="majorBidi"/>
        </w:rPr>
        <w:lastRenderedPageBreak/>
        <w:t>Indicators of progress</w:t>
      </w: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Step 6: Follow-Up Audit</w:t>
      </w:r>
    </w:p>
    <w:p w:rsidR="00015D97" w:rsidRPr="00A45DD4" w:rsidRDefault="00015D97" w:rsidP="00015D97">
      <w:pPr>
        <w:numPr>
          <w:ilvl w:val="0"/>
          <w:numId w:val="12"/>
        </w:numPr>
        <w:spacing w:after="0" w:line="360" w:lineRule="auto"/>
        <w:jc w:val="both"/>
        <w:rPr>
          <w:rFonts w:asciiTheme="majorBidi" w:hAnsiTheme="majorBidi" w:cstheme="majorBidi"/>
        </w:rPr>
      </w:pPr>
      <w:r w:rsidRPr="00A45DD4">
        <w:rPr>
          <w:rFonts w:asciiTheme="majorBidi" w:hAnsiTheme="majorBidi" w:cstheme="majorBidi"/>
        </w:rPr>
        <w:t>Conducted within 3–6 months to monitor implementation.</w:t>
      </w:r>
    </w:p>
    <w:p w:rsidR="00015D97" w:rsidRPr="00A45DD4" w:rsidRDefault="00015D97" w:rsidP="00015D97">
      <w:pPr>
        <w:numPr>
          <w:ilvl w:val="0"/>
          <w:numId w:val="12"/>
        </w:numPr>
        <w:spacing w:after="0" w:line="360" w:lineRule="auto"/>
        <w:jc w:val="both"/>
        <w:rPr>
          <w:rFonts w:asciiTheme="majorBidi" w:hAnsiTheme="majorBidi" w:cstheme="majorBidi"/>
        </w:rPr>
      </w:pPr>
      <w:r w:rsidRPr="00A45DD4">
        <w:rPr>
          <w:rFonts w:asciiTheme="majorBidi" w:hAnsiTheme="majorBidi" w:cstheme="majorBidi"/>
        </w:rPr>
        <w:t>Persistent non-compliance escalated to the Senate and Governing Board.</w:t>
      </w:r>
    </w:p>
    <w:p w:rsidR="00015D97" w:rsidRPr="00A45DD4" w:rsidRDefault="00015D97" w:rsidP="00015D97">
      <w:pPr>
        <w:spacing w:after="0" w:line="360" w:lineRule="auto"/>
        <w:jc w:val="both"/>
        <w:rPr>
          <w:rFonts w:asciiTheme="majorBidi" w:hAnsiTheme="majorBidi" w:cstheme="majorBidi"/>
          <w:sz w:val="14"/>
          <w:szCs w:val="14"/>
        </w:rPr>
      </w:pP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8. Continuous Improvement Framework</w:t>
      </w: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8.1 Quality Improvement Cycles (QIC)</w:t>
      </w:r>
    </w:p>
    <w:p w:rsidR="00015D97" w:rsidRPr="00A45DD4" w:rsidRDefault="00015D97" w:rsidP="00015D97">
      <w:pPr>
        <w:numPr>
          <w:ilvl w:val="0"/>
          <w:numId w:val="13"/>
        </w:numPr>
        <w:spacing w:after="0" w:line="360" w:lineRule="auto"/>
        <w:jc w:val="both"/>
        <w:rPr>
          <w:rFonts w:asciiTheme="majorBidi" w:hAnsiTheme="majorBidi" w:cstheme="majorBidi"/>
        </w:rPr>
      </w:pPr>
      <w:r w:rsidRPr="00A45DD4">
        <w:rPr>
          <w:rFonts w:asciiTheme="majorBidi" w:hAnsiTheme="majorBidi" w:cstheme="majorBidi"/>
        </w:rPr>
        <w:t>All units undergo structured P-D-C-A cycles (Plan–Do–Check–Act).</w:t>
      </w:r>
    </w:p>
    <w:p w:rsidR="00015D97" w:rsidRPr="00A45DD4" w:rsidRDefault="00015D97" w:rsidP="00015D97">
      <w:pPr>
        <w:numPr>
          <w:ilvl w:val="0"/>
          <w:numId w:val="13"/>
        </w:numPr>
        <w:spacing w:after="0" w:line="360" w:lineRule="auto"/>
        <w:jc w:val="both"/>
        <w:rPr>
          <w:rFonts w:asciiTheme="majorBidi" w:hAnsiTheme="majorBidi" w:cstheme="majorBidi"/>
        </w:rPr>
      </w:pPr>
      <w:r w:rsidRPr="00A45DD4">
        <w:rPr>
          <w:rFonts w:asciiTheme="majorBidi" w:hAnsiTheme="majorBidi" w:cstheme="majorBidi"/>
        </w:rPr>
        <w:t>Improvement initiatives linked to:</w:t>
      </w:r>
    </w:p>
    <w:p w:rsidR="00015D97" w:rsidRPr="00A45DD4" w:rsidRDefault="00015D97" w:rsidP="00015D97">
      <w:pPr>
        <w:numPr>
          <w:ilvl w:val="1"/>
          <w:numId w:val="13"/>
        </w:numPr>
        <w:spacing w:after="0" w:line="360" w:lineRule="auto"/>
        <w:jc w:val="both"/>
        <w:rPr>
          <w:rFonts w:asciiTheme="majorBidi" w:hAnsiTheme="majorBidi" w:cstheme="majorBidi"/>
        </w:rPr>
      </w:pPr>
      <w:r w:rsidRPr="00A45DD4">
        <w:rPr>
          <w:rFonts w:asciiTheme="majorBidi" w:hAnsiTheme="majorBidi" w:cstheme="majorBidi"/>
        </w:rPr>
        <w:t>Student feedback</w:t>
      </w:r>
    </w:p>
    <w:p w:rsidR="00015D97" w:rsidRPr="00A45DD4" w:rsidRDefault="00015D97" w:rsidP="00015D97">
      <w:pPr>
        <w:numPr>
          <w:ilvl w:val="1"/>
          <w:numId w:val="13"/>
        </w:numPr>
        <w:spacing w:after="0" w:line="360" w:lineRule="auto"/>
        <w:jc w:val="both"/>
        <w:rPr>
          <w:rFonts w:asciiTheme="majorBidi" w:hAnsiTheme="majorBidi" w:cstheme="majorBidi"/>
        </w:rPr>
      </w:pPr>
      <w:r w:rsidRPr="00A45DD4">
        <w:rPr>
          <w:rFonts w:asciiTheme="majorBidi" w:hAnsiTheme="majorBidi" w:cstheme="majorBidi"/>
        </w:rPr>
        <w:t>Graduate outcomes</w:t>
      </w:r>
    </w:p>
    <w:p w:rsidR="00015D97" w:rsidRPr="00A45DD4" w:rsidRDefault="00015D97" w:rsidP="00015D97">
      <w:pPr>
        <w:numPr>
          <w:ilvl w:val="1"/>
          <w:numId w:val="13"/>
        </w:numPr>
        <w:spacing w:after="0" w:line="360" w:lineRule="auto"/>
        <w:jc w:val="both"/>
        <w:rPr>
          <w:rFonts w:asciiTheme="majorBidi" w:hAnsiTheme="majorBidi" w:cstheme="majorBidi"/>
        </w:rPr>
      </w:pPr>
      <w:r w:rsidRPr="00A45DD4">
        <w:rPr>
          <w:rFonts w:asciiTheme="majorBidi" w:hAnsiTheme="majorBidi" w:cstheme="majorBidi"/>
        </w:rPr>
        <w:t>Industry feedback</w:t>
      </w:r>
    </w:p>
    <w:p w:rsidR="00015D97" w:rsidRPr="00A45DD4" w:rsidRDefault="00015D97" w:rsidP="00015D97">
      <w:pPr>
        <w:numPr>
          <w:ilvl w:val="1"/>
          <w:numId w:val="13"/>
        </w:numPr>
        <w:spacing w:after="0" w:line="360" w:lineRule="auto"/>
        <w:jc w:val="both"/>
        <w:rPr>
          <w:rFonts w:asciiTheme="majorBidi" w:hAnsiTheme="majorBidi" w:cstheme="majorBidi"/>
        </w:rPr>
      </w:pPr>
      <w:r w:rsidRPr="00A45DD4">
        <w:rPr>
          <w:rFonts w:asciiTheme="majorBidi" w:hAnsiTheme="majorBidi" w:cstheme="majorBidi"/>
        </w:rPr>
        <w:t>Research performance</w:t>
      </w:r>
    </w:p>
    <w:p w:rsidR="00015D97" w:rsidRPr="00A45DD4" w:rsidRDefault="00015D97" w:rsidP="00015D97">
      <w:pPr>
        <w:numPr>
          <w:ilvl w:val="1"/>
          <w:numId w:val="13"/>
        </w:numPr>
        <w:spacing w:after="0" w:line="360" w:lineRule="auto"/>
        <w:jc w:val="both"/>
        <w:rPr>
          <w:rFonts w:asciiTheme="majorBidi" w:hAnsiTheme="majorBidi" w:cstheme="majorBidi"/>
        </w:rPr>
      </w:pPr>
      <w:r w:rsidRPr="00A45DD4">
        <w:rPr>
          <w:rFonts w:asciiTheme="majorBidi" w:hAnsiTheme="majorBidi" w:cstheme="majorBidi"/>
        </w:rPr>
        <w:t>Audit results</w:t>
      </w: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8.2 Quality Enhancement Projects (QEPs)</w:t>
      </w:r>
    </w:p>
    <w:p w:rsidR="00015D97" w:rsidRPr="00A45DD4" w:rsidRDefault="00015D97" w:rsidP="00015D97">
      <w:pPr>
        <w:numPr>
          <w:ilvl w:val="0"/>
          <w:numId w:val="14"/>
        </w:numPr>
        <w:spacing w:after="0" w:line="360" w:lineRule="auto"/>
        <w:jc w:val="both"/>
        <w:rPr>
          <w:rFonts w:asciiTheme="majorBidi" w:hAnsiTheme="majorBidi" w:cstheme="majorBidi"/>
        </w:rPr>
      </w:pPr>
      <w:r w:rsidRPr="00A45DD4">
        <w:rPr>
          <w:rFonts w:asciiTheme="majorBidi" w:hAnsiTheme="majorBidi" w:cstheme="majorBidi"/>
        </w:rPr>
        <w:t>Units may initiate QEPs focusing on:</w:t>
      </w:r>
    </w:p>
    <w:p w:rsidR="00015D97" w:rsidRPr="00A45DD4" w:rsidRDefault="00015D97" w:rsidP="00015D97">
      <w:pPr>
        <w:numPr>
          <w:ilvl w:val="1"/>
          <w:numId w:val="14"/>
        </w:numPr>
        <w:spacing w:after="0" w:line="360" w:lineRule="auto"/>
        <w:jc w:val="both"/>
        <w:rPr>
          <w:rFonts w:asciiTheme="majorBidi" w:hAnsiTheme="majorBidi" w:cstheme="majorBidi"/>
        </w:rPr>
      </w:pPr>
      <w:r w:rsidRPr="00A45DD4">
        <w:rPr>
          <w:rFonts w:asciiTheme="majorBidi" w:hAnsiTheme="majorBidi" w:cstheme="majorBidi"/>
        </w:rPr>
        <w:t>Digital transformation</w:t>
      </w:r>
    </w:p>
    <w:p w:rsidR="00015D97" w:rsidRPr="00A45DD4" w:rsidRDefault="00015D97" w:rsidP="00015D97">
      <w:pPr>
        <w:numPr>
          <w:ilvl w:val="1"/>
          <w:numId w:val="14"/>
        </w:numPr>
        <w:spacing w:after="0" w:line="360" w:lineRule="auto"/>
        <w:jc w:val="both"/>
        <w:rPr>
          <w:rFonts w:asciiTheme="majorBidi" w:hAnsiTheme="majorBidi" w:cstheme="majorBidi"/>
        </w:rPr>
      </w:pPr>
      <w:r w:rsidRPr="00A45DD4">
        <w:rPr>
          <w:rFonts w:asciiTheme="majorBidi" w:hAnsiTheme="majorBidi" w:cstheme="majorBidi"/>
        </w:rPr>
        <w:t>Teaching innovation</w:t>
      </w:r>
    </w:p>
    <w:p w:rsidR="00015D97" w:rsidRPr="00A45DD4" w:rsidRDefault="00015D97" w:rsidP="00015D97">
      <w:pPr>
        <w:numPr>
          <w:ilvl w:val="1"/>
          <w:numId w:val="14"/>
        </w:numPr>
        <w:spacing w:after="0" w:line="360" w:lineRule="auto"/>
        <w:jc w:val="both"/>
        <w:rPr>
          <w:rFonts w:asciiTheme="majorBidi" w:hAnsiTheme="majorBidi" w:cstheme="majorBidi"/>
        </w:rPr>
      </w:pPr>
      <w:r w:rsidRPr="00A45DD4">
        <w:rPr>
          <w:rFonts w:asciiTheme="majorBidi" w:hAnsiTheme="majorBidi" w:cstheme="majorBidi"/>
        </w:rPr>
        <w:t>Research productivity</w:t>
      </w:r>
    </w:p>
    <w:p w:rsidR="00015D97" w:rsidRPr="00A45DD4" w:rsidRDefault="00015D97" w:rsidP="00015D97">
      <w:pPr>
        <w:numPr>
          <w:ilvl w:val="1"/>
          <w:numId w:val="14"/>
        </w:numPr>
        <w:spacing w:after="0" w:line="360" w:lineRule="auto"/>
        <w:jc w:val="both"/>
        <w:rPr>
          <w:rFonts w:asciiTheme="majorBidi" w:hAnsiTheme="majorBidi" w:cstheme="majorBidi"/>
        </w:rPr>
      </w:pPr>
      <w:r w:rsidRPr="00A45DD4">
        <w:rPr>
          <w:rFonts w:asciiTheme="majorBidi" w:hAnsiTheme="majorBidi" w:cstheme="majorBidi"/>
        </w:rPr>
        <w:t>Infrastructure upgrades</w:t>
      </w:r>
    </w:p>
    <w:p w:rsidR="00015D97" w:rsidRPr="00A45DD4" w:rsidRDefault="00015D97" w:rsidP="00015D97">
      <w:pPr>
        <w:numPr>
          <w:ilvl w:val="1"/>
          <w:numId w:val="14"/>
        </w:numPr>
        <w:spacing w:after="0" w:line="360" w:lineRule="auto"/>
        <w:jc w:val="both"/>
        <w:rPr>
          <w:rFonts w:asciiTheme="majorBidi" w:hAnsiTheme="majorBidi" w:cstheme="majorBidi"/>
        </w:rPr>
      </w:pPr>
      <w:r w:rsidRPr="00A45DD4">
        <w:rPr>
          <w:rFonts w:asciiTheme="majorBidi" w:hAnsiTheme="majorBidi" w:cstheme="majorBidi"/>
        </w:rPr>
        <w:t>Administrative efficiency</w:t>
      </w: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8.3 Annual Quality Enhancement Report (AQER)</w:t>
      </w:r>
    </w:p>
    <w:p w:rsidR="00015D97" w:rsidRPr="00A45DD4" w:rsidRDefault="00015D97" w:rsidP="00015D97">
      <w:pPr>
        <w:spacing w:after="0" w:line="360" w:lineRule="auto"/>
        <w:jc w:val="both"/>
        <w:rPr>
          <w:rFonts w:asciiTheme="majorBidi" w:hAnsiTheme="majorBidi" w:cstheme="majorBidi"/>
        </w:rPr>
      </w:pPr>
      <w:r w:rsidRPr="00A45DD4">
        <w:rPr>
          <w:rFonts w:asciiTheme="majorBidi" w:hAnsiTheme="majorBidi" w:cstheme="majorBidi"/>
        </w:rPr>
        <w:t>Prepared by IQAC summarizing:</w:t>
      </w:r>
    </w:p>
    <w:p w:rsidR="00015D97" w:rsidRPr="00A45DD4" w:rsidRDefault="00015D97" w:rsidP="00015D97">
      <w:pPr>
        <w:numPr>
          <w:ilvl w:val="0"/>
          <w:numId w:val="15"/>
        </w:numPr>
        <w:spacing w:after="0" w:line="360" w:lineRule="auto"/>
        <w:jc w:val="both"/>
        <w:rPr>
          <w:rFonts w:asciiTheme="majorBidi" w:hAnsiTheme="majorBidi" w:cstheme="majorBidi"/>
        </w:rPr>
      </w:pPr>
      <w:r w:rsidRPr="00A45DD4">
        <w:rPr>
          <w:rFonts w:asciiTheme="majorBidi" w:hAnsiTheme="majorBidi" w:cstheme="majorBidi"/>
        </w:rPr>
        <w:t>Audit findings</w:t>
      </w:r>
    </w:p>
    <w:p w:rsidR="00015D97" w:rsidRPr="00A45DD4" w:rsidRDefault="00015D97" w:rsidP="00015D97">
      <w:pPr>
        <w:numPr>
          <w:ilvl w:val="0"/>
          <w:numId w:val="15"/>
        </w:numPr>
        <w:spacing w:after="0" w:line="360" w:lineRule="auto"/>
        <w:jc w:val="both"/>
        <w:rPr>
          <w:rFonts w:asciiTheme="majorBidi" w:hAnsiTheme="majorBidi" w:cstheme="majorBidi"/>
        </w:rPr>
      </w:pPr>
      <w:r w:rsidRPr="00A45DD4">
        <w:rPr>
          <w:rFonts w:asciiTheme="majorBidi" w:hAnsiTheme="majorBidi" w:cstheme="majorBidi"/>
        </w:rPr>
        <w:t>Improvements implemented</w:t>
      </w:r>
    </w:p>
    <w:p w:rsidR="00015D97" w:rsidRPr="00A45DD4" w:rsidRDefault="00015D97" w:rsidP="00015D97">
      <w:pPr>
        <w:numPr>
          <w:ilvl w:val="0"/>
          <w:numId w:val="15"/>
        </w:numPr>
        <w:spacing w:after="0" w:line="360" w:lineRule="auto"/>
        <w:jc w:val="both"/>
        <w:rPr>
          <w:rFonts w:asciiTheme="majorBidi" w:hAnsiTheme="majorBidi" w:cstheme="majorBidi"/>
        </w:rPr>
      </w:pPr>
      <w:r w:rsidRPr="00A45DD4">
        <w:rPr>
          <w:rFonts w:asciiTheme="majorBidi" w:hAnsiTheme="majorBidi" w:cstheme="majorBidi"/>
        </w:rPr>
        <w:t>Identified gaps</w:t>
      </w:r>
    </w:p>
    <w:p w:rsidR="00015D97" w:rsidRPr="00A45DD4" w:rsidRDefault="00015D97" w:rsidP="00015D97">
      <w:pPr>
        <w:numPr>
          <w:ilvl w:val="0"/>
          <w:numId w:val="15"/>
        </w:numPr>
        <w:spacing w:after="0" w:line="360" w:lineRule="auto"/>
        <w:jc w:val="both"/>
        <w:rPr>
          <w:rFonts w:asciiTheme="majorBidi" w:hAnsiTheme="majorBidi" w:cstheme="majorBidi"/>
        </w:rPr>
      </w:pPr>
      <w:r w:rsidRPr="00A45DD4">
        <w:rPr>
          <w:rFonts w:asciiTheme="majorBidi" w:hAnsiTheme="majorBidi" w:cstheme="majorBidi"/>
        </w:rPr>
        <w:t>Progress toward QA targets</w:t>
      </w:r>
    </w:p>
    <w:p w:rsidR="00015D97" w:rsidRPr="00A45DD4" w:rsidRDefault="00015D97" w:rsidP="00015D97">
      <w:pPr>
        <w:spacing w:after="0" w:line="360" w:lineRule="auto"/>
        <w:jc w:val="both"/>
        <w:rPr>
          <w:rFonts w:asciiTheme="majorBidi" w:hAnsiTheme="majorBidi" w:cstheme="majorBidi"/>
        </w:rPr>
      </w:pPr>
      <w:r w:rsidRPr="00A45DD4">
        <w:rPr>
          <w:rFonts w:asciiTheme="majorBidi" w:hAnsiTheme="majorBidi" w:cstheme="majorBidi"/>
        </w:rPr>
        <w:t>Submitted to the Senate and Governing Board.</w:t>
      </w:r>
    </w:p>
    <w:p w:rsidR="00015D97" w:rsidRPr="00A45DD4" w:rsidRDefault="00015D97" w:rsidP="00015D97">
      <w:pPr>
        <w:spacing w:after="0" w:line="360" w:lineRule="auto"/>
        <w:jc w:val="both"/>
        <w:rPr>
          <w:rFonts w:asciiTheme="majorBidi" w:hAnsiTheme="majorBidi" w:cstheme="majorBidi"/>
        </w:rPr>
      </w:pP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9. Audit Team Composition</w:t>
      </w:r>
    </w:p>
    <w:p w:rsidR="00015D97" w:rsidRPr="00A45DD4" w:rsidRDefault="00015D97" w:rsidP="00015D97">
      <w:pPr>
        <w:spacing w:after="0" w:line="360" w:lineRule="auto"/>
        <w:jc w:val="both"/>
        <w:rPr>
          <w:rFonts w:asciiTheme="majorBidi" w:hAnsiTheme="majorBidi" w:cstheme="majorBidi"/>
        </w:rPr>
      </w:pPr>
      <w:r w:rsidRPr="00A45DD4">
        <w:rPr>
          <w:rFonts w:asciiTheme="majorBidi" w:hAnsiTheme="majorBidi" w:cstheme="majorBidi"/>
        </w:rPr>
        <w:t>Audit teams appointed by IAQEC include:</w:t>
      </w:r>
    </w:p>
    <w:p w:rsidR="00015D97" w:rsidRPr="00A45DD4" w:rsidRDefault="00015D97" w:rsidP="00015D97">
      <w:pPr>
        <w:numPr>
          <w:ilvl w:val="0"/>
          <w:numId w:val="16"/>
        </w:numPr>
        <w:spacing w:after="0" w:line="360" w:lineRule="auto"/>
        <w:jc w:val="both"/>
        <w:rPr>
          <w:rFonts w:asciiTheme="majorBidi" w:hAnsiTheme="majorBidi" w:cstheme="majorBidi"/>
        </w:rPr>
      </w:pPr>
      <w:r w:rsidRPr="00A45DD4">
        <w:rPr>
          <w:rFonts w:asciiTheme="majorBidi" w:hAnsiTheme="majorBidi" w:cstheme="majorBidi"/>
        </w:rPr>
        <w:t>Senior academics</w:t>
      </w:r>
    </w:p>
    <w:p w:rsidR="00015D97" w:rsidRPr="00A45DD4" w:rsidRDefault="00015D97" w:rsidP="00015D97">
      <w:pPr>
        <w:numPr>
          <w:ilvl w:val="0"/>
          <w:numId w:val="16"/>
        </w:numPr>
        <w:spacing w:after="0" w:line="360" w:lineRule="auto"/>
        <w:jc w:val="both"/>
        <w:rPr>
          <w:rFonts w:asciiTheme="majorBidi" w:hAnsiTheme="majorBidi" w:cstheme="majorBidi"/>
        </w:rPr>
      </w:pPr>
      <w:r w:rsidRPr="00A45DD4">
        <w:rPr>
          <w:rFonts w:asciiTheme="majorBidi" w:hAnsiTheme="majorBidi" w:cstheme="majorBidi"/>
        </w:rPr>
        <w:t>Administrative officers</w:t>
      </w:r>
    </w:p>
    <w:p w:rsidR="00015D97" w:rsidRPr="00A45DD4" w:rsidRDefault="00015D97" w:rsidP="00015D97">
      <w:pPr>
        <w:numPr>
          <w:ilvl w:val="0"/>
          <w:numId w:val="16"/>
        </w:numPr>
        <w:spacing w:after="0" w:line="360" w:lineRule="auto"/>
        <w:jc w:val="both"/>
        <w:rPr>
          <w:rFonts w:asciiTheme="majorBidi" w:hAnsiTheme="majorBidi" w:cstheme="majorBidi"/>
        </w:rPr>
      </w:pPr>
      <w:r w:rsidRPr="00A45DD4">
        <w:rPr>
          <w:rFonts w:asciiTheme="majorBidi" w:hAnsiTheme="majorBidi" w:cstheme="majorBidi"/>
        </w:rPr>
        <w:t>IQAC representatives</w:t>
      </w:r>
    </w:p>
    <w:p w:rsidR="00015D97" w:rsidRPr="00A45DD4" w:rsidRDefault="00015D97" w:rsidP="00015D97">
      <w:pPr>
        <w:numPr>
          <w:ilvl w:val="0"/>
          <w:numId w:val="16"/>
        </w:numPr>
        <w:spacing w:after="0" w:line="360" w:lineRule="auto"/>
        <w:jc w:val="both"/>
        <w:rPr>
          <w:rFonts w:asciiTheme="majorBidi" w:hAnsiTheme="majorBidi" w:cstheme="majorBidi"/>
        </w:rPr>
      </w:pPr>
      <w:r w:rsidRPr="00A45DD4">
        <w:rPr>
          <w:rFonts w:asciiTheme="majorBidi" w:hAnsiTheme="majorBidi" w:cstheme="majorBidi"/>
        </w:rPr>
        <w:lastRenderedPageBreak/>
        <w:t>External experts (where necessary)</w:t>
      </w:r>
    </w:p>
    <w:p w:rsidR="00015D97" w:rsidRPr="00A45DD4" w:rsidRDefault="00015D97" w:rsidP="00015D97">
      <w:pPr>
        <w:spacing w:after="0" w:line="360" w:lineRule="auto"/>
        <w:jc w:val="both"/>
        <w:rPr>
          <w:rFonts w:asciiTheme="majorBidi" w:hAnsiTheme="majorBidi" w:cstheme="majorBidi"/>
        </w:rPr>
      </w:pPr>
      <w:r w:rsidRPr="00A45DD4">
        <w:rPr>
          <w:rFonts w:asciiTheme="majorBidi" w:hAnsiTheme="majorBidi" w:cstheme="majorBidi"/>
        </w:rPr>
        <w:t>All members must sign:</w:t>
      </w:r>
    </w:p>
    <w:p w:rsidR="00015D97" w:rsidRPr="00A45DD4" w:rsidRDefault="00015D97" w:rsidP="00015D97">
      <w:pPr>
        <w:numPr>
          <w:ilvl w:val="0"/>
          <w:numId w:val="17"/>
        </w:numPr>
        <w:spacing w:after="0" w:line="360" w:lineRule="auto"/>
        <w:jc w:val="both"/>
        <w:rPr>
          <w:rFonts w:asciiTheme="majorBidi" w:hAnsiTheme="majorBidi" w:cstheme="majorBidi"/>
        </w:rPr>
      </w:pPr>
      <w:r w:rsidRPr="00A45DD4">
        <w:rPr>
          <w:rFonts w:asciiTheme="majorBidi" w:hAnsiTheme="majorBidi" w:cstheme="majorBidi"/>
        </w:rPr>
        <w:t>Confidentiality statements</w:t>
      </w:r>
    </w:p>
    <w:p w:rsidR="00015D97" w:rsidRPr="00A45DD4" w:rsidRDefault="00015D97" w:rsidP="00015D97">
      <w:pPr>
        <w:numPr>
          <w:ilvl w:val="0"/>
          <w:numId w:val="17"/>
        </w:numPr>
        <w:spacing w:after="0" w:line="360" w:lineRule="auto"/>
        <w:jc w:val="both"/>
        <w:rPr>
          <w:rFonts w:asciiTheme="majorBidi" w:hAnsiTheme="majorBidi" w:cstheme="majorBidi"/>
        </w:rPr>
      </w:pPr>
      <w:r w:rsidRPr="00A45DD4">
        <w:rPr>
          <w:rFonts w:asciiTheme="majorBidi" w:hAnsiTheme="majorBidi" w:cstheme="majorBidi"/>
        </w:rPr>
        <w:t>Conflict-of-interest declarations</w:t>
      </w:r>
    </w:p>
    <w:p w:rsidR="00015D97" w:rsidRPr="00A45DD4" w:rsidRDefault="00015D97" w:rsidP="00015D97">
      <w:pPr>
        <w:spacing w:after="0" w:line="360" w:lineRule="auto"/>
        <w:jc w:val="both"/>
        <w:rPr>
          <w:rFonts w:asciiTheme="majorBidi" w:hAnsiTheme="majorBidi" w:cstheme="majorBidi"/>
        </w:rPr>
      </w:pP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10. Responsibilities</w:t>
      </w:r>
    </w:p>
    <w:tbl>
      <w:tblPr>
        <w:tblStyle w:val="TableGrid"/>
        <w:tblW w:w="0" w:type="auto"/>
        <w:tblLook w:val="04A0" w:firstRow="1" w:lastRow="0" w:firstColumn="1" w:lastColumn="0" w:noHBand="0" w:noVBand="1"/>
      </w:tblPr>
      <w:tblGrid>
        <w:gridCol w:w="2427"/>
        <w:gridCol w:w="6589"/>
      </w:tblGrid>
      <w:tr w:rsidR="00015D97" w:rsidRPr="00A45DD4" w:rsidTr="00D55684">
        <w:tc>
          <w:tcPr>
            <w:tcW w:w="0" w:type="auto"/>
            <w:shd w:val="clear" w:color="auto" w:fill="2F5496" w:themeFill="accent1" w:themeFillShade="BF"/>
            <w:hideMark/>
          </w:tcPr>
          <w:p w:rsidR="00015D97" w:rsidRPr="00A45DD4" w:rsidRDefault="00015D97" w:rsidP="00D55684">
            <w:pPr>
              <w:spacing w:line="360" w:lineRule="auto"/>
              <w:jc w:val="both"/>
              <w:rPr>
                <w:rFonts w:asciiTheme="majorBidi" w:hAnsiTheme="majorBidi" w:cstheme="majorBidi"/>
                <w:b/>
                <w:bCs/>
              </w:rPr>
            </w:pPr>
            <w:r w:rsidRPr="00A45DD4">
              <w:rPr>
                <w:rFonts w:asciiTheme="majorBidi" w:hAnsiTheme="majorBidi" w:cstheme="majorBidi"/>
                <w:b/>
                <w:bCs/>
              </w:rPr>
              <w:t>Entity</w:t>
            </w:r>
          </w:p>
        </w:tc>
        <w:tc>
          <w:tcPr>
            <w:tcW w:w="0" w:type="auto"/>
            <w:shd w:val="clear" w:color="auto" w:fill="2F5496" w:themeFill="accent1" w:themeFillShade="BF"/>
            <w:hideMark/>
          </w:tcPr>
          <w:p w:rsidR="00015D97" w:rsidRPr="00A45DD4" w:rsidRDefault="00015D97" w:rsidP="00D55684">
            <w:pPr>
              <w:spacing w:line="360" w:lineRule="auto"/>
              <w:jc w:val="both"/>
              <w:rPr>
                <w:rFonts w:asciiTheme="majorBidi" w:hAnsiTheme="majorBidi" w:cstheme="majorBidi"/>
                <w:b/>
                <w:bCs/>
              </w:rPr>
            </w:pPr>
            <w:r w:rsidRPr="00A45DD4">
              <w:rPr>
                <w:rFonts w:asciiTheme="majorBidi" w:hAnsiTheme="majorBidi" w:cstheme="majorBidi"/>
                <w:b/>
                <w:bCs/>
              </w:rPr>
              <w:t>Key Responsibilities</w:t>
            </w:r>
          </w:p>
        </w:tc>
      </w:tr>
      <w:tr w:rsidR="00015D97" w:rsidRPr="00A45DD4" w:rsidTr="00D55684">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Governing Board</w:t>
            </w:r>
          </w:p>
        </w:tc>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Provides oversight and allocates resources to support quality improvement.</w:t>
            </w:r>
          </w:p>
        </w:tc>
      </w:tr>
      <w:tr w:rsidR="00015D97" w:rsidRPr="00A45DD4" w:rsidTr="00D55684">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Senate</w:t>
            </w:r>
          </w:p>
        </w:tc>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Reviews audit outcomes, ensures compliance, monitors CAP progress.</w:t>
            </w:r>
          </w:p>
        </w:tc>
      </w:tr>
      <w:tr w:rsidR="00015D97" w:rsidRPr="00A45DD4" w:rsidTr="00D55684">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IQAC</w:t>
            </w:r>
          </w:p>
        </w:tc>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 xml:space="preserve">Designs audit frameworks, coordinates </w:t>
            </w:r>
            <w:proofErr w:type="gramStart"/>
            <w:r w:rsidRPr="00A45DD4">
              <w:rPr>
                <w:rFonts w:asciiTheme="majorBidi" w:hAnsiTheme="majorBidi" w:cstheme="majorBidi"/>
              </w:rPr>
              <w:t>reviews</w:t>
            </w:r>
            <w:proofErr w:type="gramEnd"/>
            <w:r w:rsidRPr="00A45DD4">
              <w:rPr>
                <w:rFonts w:asciiTheme="majorBidi" w:hAnsiTheme="majorBidi" w:cstheme="majorBidi"/>
              </w:rPr>
              <w:t>, maintains QA documentation.</w:t>
            </w:r>
          </w:p>
        </w:tc>
      </w:tr>
      <w:tr w:rsidR="00015D97" w:rsidRPr="00A45DD4" w:rsidTr="00D55684">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IAQEC</w:t>
            </w:r>
          </w:p>
        </w:tc>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Oversees internal audits, appoints audit teams, reviews reports.</w:t>
            </w:r>
          </w:p>
        </w:tc>
      </w:tr>
      <w:tr w:rsidR="00015D97" w:rsidRPr="00A45DD4" w:rsidTr="00D55684">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Faculties &amp; Departments</w:t>
            </w:r>
          </w:p>
        </w:tc>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Prepare SERs, implement CAPs, and support audit processes.</w:t>
            </w:r>
          </w:p>
        </w:tc>
      </w:tr>
      <w:tr w:rsidR="00015D97" w:rsidRPr="00A45DD4" w:rsidTr="00D55684">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Administrative Units</w:t>
            </w:r>
          </w:p>
        </w:tc>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Ensure operational compliance and timely data provision.</w:t>
            </w:r>
          </w:p>
        </w:tc>
      </w:tr>
      <w:tr w:rsidR="00015D97" w:rsidRPr="00A45DD4" w:rsidTr="00D55684">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Staff &amp; Students</w:t>
            </w:r>
          </w:p>
        </w:tc>
        <w:tc>
          <w:tcPr>
            <w:tcW w:w="0" w:type="auto"/>
            <w:hideMark/>
          </w:tcPr>
          <w:p w:rsidR="00015D97" w:rsidRPr="00A45DD4" w:rsidRDefault="00015D97" w:rsidP="00D55684">
            <w:pPr>
              <w:spacing w:line="360" w:lineRule="auto"/>
              <w:jc w:val="both"/>
              <w:rPr>
                <w:rFonts w:asciiTheme="majorBidi" w:hAnsiTheme="majorBidi" w:cstheme="majorBidi"/>
              </w:rPr>
            </w:pPr>
            <w:r w:rsidRPr="00A45DD4">
              <w:rPr>
                <w:rFonts w:asciiTheme="majorBidi" w:hAnsiTheme="majorBidi" w:cstheme="majorBidi"/>
              </w:rPr>
              <w:t>Participate in interviews and provide feedback.</w:t>
            </w:r>
          </w:p>
        </w:tc>
      </w:tr>
    </w:tbl>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11. Confidentiality and Ethics</w:t>
      </w:r>
    </w:p>
    <w:p w:rsidR="00015D97" w:rsidRPr="00A45DD4" w:rsidRDefault="00015D97" w:rsidP="00015D97">
      <w:pPr>
        <w:numPr>
          <w:ilvl w:val="0"/>
          <w:numId w:val="18"/>
        </w:numPr>
        <w:spacing w:after="0" w:line="360" w:lineRule="auto"/>
        <w:jc w:val="both"/>
        <w:rPr>
          <w:rFonts w:asciiTheme="majorBidi" w:hAnsiTheme="majorBidi" w:cstheme="majorBidi"/>
        </w:rPr>
      </w:pPr>
      <w:r w:rsidRPr="00A45DD4">
        <w:rPr>
          <w:rFonts w:asciiTheme="majorBidi" w:hAnsiTheme="majorBidi" w:cstheme="majorBidi"/>
        </w:rPr>
        <w:t>All audit data and discussions remain confidential.</w:t>
      </w:r>
    </w:p>
    <w:p w:rsidR="00015D97" w:rsidRPr="00A45DD4" w:rsidRDefault="00015D97" w:rsidP="00015D97">
      <w:pPr>
        <w:numPr>
          <w:ilvl w:val="0"/>
          <w:numId w:val="18"/>
        </w:numPr>
        <w:spacing w:after="0" w:line="360" w:lineRule="auto"/>
        <w:jc w:val="both"/>
        <w:rPr>
          <w:rFonts w:asciiTheme="majorBidi" w:hAnsiTheme="majorBidi" w:cstheme="majorBidi"/>
        </w:rPr>
      </w:pPr>
      <w:r w:rsidRPr="00A45DD4">
        <w:rPr>
          <w:rFonts w:asciiTheme="majorBidi" w:hAnsiTheme="majorBidi" w:cstheme="majorBidi"/>
        </w:rPr>
        <w:t>Findings are used solely for institutional improvement.</w:t>
      </w:r>
    </w:p>
    <w:p w:rsidR="00015D97" w:rsidRPr="00A45DD4" w:rsidRDefault="00015D97" w:rsidP="00015D97">
      <w:pPr>
        <w:numPr>
          <w:ilvl w:val="0"/>
          <w:numId w:val="18"/>
        </w:numPr>
        <w:spacing w:after="0" w:line="360" w:lineRule="auto"/>
        <w:jc w:val="both"/>
        <w:rPr>
          <w:rFonts w:asciiTheme="majorBidi" w:hAnsiTheme="majorBidi" w:cstheme="majorBidi"/>
        </w:rPr>
      </w:pPr>
      <w:r w:rsidRPr="00A45DD4">
        <w:rPr>
          <w:rFonts w:asciiTheme="majorBidi" w:hAnsiTheme="majorBidi" w:cstheme="majorBidi"/>
        </w:rPr>
        <w:t>Ethical conduct is mandatory for all participants.</w:t>
      </w:r>
    </w:p>
    <w:p w:rsidR="00015D97" w:rsidRPr="00A45DD4" w:rsidRDefault="00015D97" w:rsidP="00015D97">
      <w:pPr>
        <w:spacing w:after="0" w:line="360" w:lineRule="auto"/>
        <w:jc w:val="both"/>
        <w:rPr>
          <w:rFonts w:asciiTheme="majorBidi" w:hAnsiTheme="majorBidi" w:cstheme="majorBidi"/>
        </w:rPr>
      </w:pP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12. Review and Amendment</w:t>
      </w:r>
    </w:p>
    <w:p w:rsidR="00015D97" w:rsidRPr="00A45DD4" w:rsidRDefault="00015D97" w:rsidP="00015D97">
      <w:pPr>
        <w:numPr>
          <w:ilvl w:val="0"/>
          <w:numId w:val="19"/>
        </w:numPr>
        <w:spacing w:after="0" w:line="360" w:lineRule="auto"/>
        <w:jc w:val="both"/>
        <w:rPr>
          <w:rFonts w:asciiTheme="majorBidi" w:hAnsiTheme="majorBidi" w:cstheme="majorBidi"/>
        </w:rPr>
      </w:pPr>
      <w:r w:rsidRPr="00A45DD4">
        <w:rPr>
          <w:rFonts w:asciiTheme="majorBidi" w:hAnsiTheme="majorBidi" w:cstheme="majorBidi"/>
        </w:rPr>
        <w:t>This policy will be reviewed every three (3) years, or earlier based on changes in QAAC guidelines or institutional requirements.</w:t>
      </w:r>
    </w:p>
    <w:p w:rsidR="00015D97" w:rsidRPr="00A45DD4" w:rsidRDefault="00015D97" w:rsidP="00015D97">
      <w:pPr>
        <w:numPr>
          <w:ilvl w:val="0"/>
          <w:numId w:val="19"/>
        </w:numPr>
        <w:spacing w:after="0" w:line="360" w:lineRule="auto"/>
        <w:jc w:val="both"/>
        <w:rPr>
          <w:rFonts w:asciiTheme="majorBidi" w:hAnsiTheme="majorBidi" w:cstheme="majorBidi"/>
        </w:rPr>
      </w:pPr>
      <w:r w:rsidRPr="00A45DD4">
        <w:rPr>
          <w:rFonts w:asciiTheme="majorBidi" w:hAnsiTheme="majorBidi" w:cstheme="majorBidi"/>
        </w:rPr>
        <w:t>Amendments proposed by IAQEC, endorsed by IQAC, and approved by the Governing Board.</w:t>
      </w:r>
    </w:p>
    <w:p w:rsidR="00015D97" w:rsidRPr="00A45DD4" w:rsidRDefault="00015D97" w:rsidP="00015D97">
      <w:pPr>
        <w:numPr>
          <w:ilvl w:val="0"/>
          <w:numId w:val="19"/>
        </w:numPr>
        <w:spacing w:after="0" w:line="360" w:lineRule="auto"/>
        <w:jc w:val="both"/>
        <w:rPr>
          <w:rFonts w:asciiTheme="majorBidi" w:hAnsiTheme="majorBidi" w:cstheme="majorBidi"/>
        </w:rPr>
      </w:pPr>
      <w:r w:rsidRPr="00A45DD4">
        <w:rPr>
          <w:rFonts w:asciiTheme="majorBidi" w:hAnsiTheme="majorBidi" w:cstheme="majorBidi"/>
        </w:rPr>
        <w:t>All updates recorded in the Policy Version Register.</w:t>
      </w:r>
    </w:p>
    <w:p w:rsidR="00015D97" w:rsidRPr="00A45DD4" w:rsidRDefault="00015D97" w:rsidP="00015D97">
      <w:pPr>
        <w:spacing w:after="0" w:line="360" w:lineRule="auto"/>
        <w:jc w:val="both"/>
        <w:rPr>
          <w:rFonts w:asciiTheme="majorBidi" w:hAnsiTheme="majorBidi" w:cstheme="majorBidi"/>
        </w:rPr>
      </w:pPr>
    </w:p>
    <w:p w:rsidR="00015D97" w:rsidRPr="00A45DD4" w:rsidRDefault="00015D97" w:rsidP="00015D97">
      <w:pPr>
        <w:spacing w:after="0" w:line="360" w:lineRule="auto"/>
        <w:jc w:val="both"/>
        <w:rPr>
          <w:rFonts w:asciiTheme="majorBidi" w:hAnsiTheme="majorBidi" w:cstheme="majorBidi"/>
          <w:b/>
          <w:bCs/>
        </w:rPr>
      </w:pPr>
      <w:r w:rsidRPr="00A45DD4">
        <w:rPr>
          <w:rFonts w:asciiTheme="majorBidi" w:hAnsiTheme="majorBidi" w:cstheme="majorBidi"/>
          <w:b/>
          <w:bCs/>
        </w:rPr>
        <w:t>13. Related Documents</w:t>
      </w:r>
    </w:p>
    <w:p w:rsidR="00015D97" w:rsidRPr="00A45DD4" w:rsidRDefault="00015D97" w:rsidP="00015D97">
      <w:pPr>
        <w:numPr>
          <w:ilvl w:val="0"/>
          <w:numId w:val="20"/>
        </w:numPr>
        <w:spacing w:after="0" w:line="360" w:lineRule="auto"/>
        <w:jc w:val="both"/>
        <w:rPr>
          <w:rFonts w:asciiTheme="majorBidi" w:hAnsiTheme="majorBidi" w:cstheme="majorBidi"/>
        </w:rPr>
      </w:pPr>
      <w:r w:rsidRPr="00A45DD4">
        <w:rPr>
          <w:rFonts w:asciiTheme="majorBidi" w:hAnsiTheme="majorBidi" w:cstheme="majorBidi"/>
        </w:rPr>
        <w:t>Internal and External Review Mechanism Policy</w:t>
      </w:r>
    </w:p>
    <w:p w:rsidR="00015D97" w:rsidRPr="00A45DD4" w:rsidRDefault="00015D97" w:rsidP="00015D97">
      <w:pPr>
        <w:numPr>
          <w:ilvl w:val="0"/>
          <w:numId w:val="20"/>
        </w:numPr>
        <w:spacing w:after="0" w:line="360" w:lineRule="auto"/>
        <w:jc w:val="both"/>
        <w:rPr>
          <w:rFonts w:asciiTheme="majorBidi" w:hAnsiTheme="majorBidi" w:cstheme="majorBidi"/>
        </w:rPr>
      </w:pPr>
      <w:r w:rsidRPr="00A45DD4">
        <w:rPr>
          <w:rFonts w:asciiTheme="majorBidi" w:hAnsiTheme="majorBidi" w:cstheme="majorBidi"/>
        </w:rPr>
        <w:t>Institutional Quality Assurance Framework (IQA)</w:t>
      </w:r>
    </w:p>
    <w:p w:rsidR="00015D97" w:rsidRPr="00A45DD4" w:rsidRDefault="00015D97" w:rsidP="00015D97">
      <w:pPr>
        <w:numPr>
          <w:ilvl w:val="0"/>
          <w:numId w:val="20"/>
        </w:numPr>
        <w:spacing w:after="0" w:line="360" w:lineRule="auto"/>
        <w:jc w:val="both"/>
        <w:rPr>
          <w:rFonts w:asciiTheme="majorBidi" w:hAnsiTheme="majorBidi" w:cstheme="majorBidi"/>
        </w:rPr>
      </w:pPr>
      <w:r w:rsidRPr="00A45DD4">
        <w:rPr>
          <w:rFonts w:asciiTheme="majorBidi" w:hAnsiTheme="majorBidi" w:cstheme="majorBidi"/>
        </w:rPr>
        <w:lastRenderedPageBreak/>
        <w:t>Governance and Administration Policies</w:t>
      </w:r>
    </w:p>
    <w:p w:rsidR="00015D97" w:rsidRPr="00A45DD4" w:rsidRDefault="00015D97" w:rsidP="00015D97">
      <w:pPr>
        <w:numPr>
          <w:ilvl w:val="0"/>
          <w:numId w:val="20"/>
        </w:numPr>
        <w:spacing w:after="0" w:line="360" w:lineRule="auto"/>
        <w:jc w:val="both"/>
        <w:rPr>
          <w:rFonts w:asciiTheme="majorBidi" w:hAnsiTheme="majorBidi" w:cstheme="majorBidi"/>
        </w:rPr>
      </w:pPr>
      <w:r w:rsidRPr="00A45DD4">
        <w:rPr>
          <w:rFonts w:asciiTheme="majorBidi" w:hAnsiTheme="majorBidi" w:cstheme="majorBidi"/>
        </w:rPr>
        <w:t>Student Feedback Policy</w:t>
      </w:r>
    </w:p>
    <w:p w:rsidR="00015D97" w:rsidRPr="00A45DD4" w:rsidRDefault="00015D97" w:rsidP="00015D97">
      <w:pPr>
        <w:numPr>
          <w:ilvl w:val="0"/>
          <w:numId w:val="20"/>
        </w:numPr>
        <w:spacing w:after="0" w:line="360" w:lineRule="auto"/>
        <w:jc w:val="both"/>
        <w:rPr>
          <w:rFonts w:asciiTheme="majorBidi" w:hAnsiTheme="majorBidi" w:cstheme="majorBidi"/>
        </w:rPr>
      </w:pPr>
      <w:r w:rsidRPr="00A45DD4">
        <w:rPr>
          <w:rFonts w:asciiTheme="majorBidi" w:hAnsiTheme="majorBidi" w:cstheme="majorBidi"/>
        </w:rPr>
        <w:t>Assessment and Examination Policy</w:t>
      </w:r>
    </w:p>
    <w:p w:rsidR="00015D97" w:rsidRPr="00A45DD4" w:rsidRDefault="00015D97" w:rsidP="00015D97">
      <w:pPr>
        <w:numPr>
          <w:ilvl w:val="0"/>
          <w:numId w:val="20"/>
        </w:numPr>
        <w:spacing w:after="0" w:line="360" w:lineRule="auto"/>
        <w:jc w:val="both"/>
        <w:rPr>
          <w:rFonts w:asciiTheme="majorBidi" w:hAnsiTheme="majorBidi" w:cstheme="majorBidi"/>
        </w:rPr>
      </w:pPr>
      <w:r w:rsidRPr="00A45DD4">
        <w:rPr>
          <w:rFonts w:asciiTheme="majorBidi" w:hAnsiTheme="majorBidi" w:cstheme="majorBidi"/>
        </w:rPr>
        <w:t>SLQF and QAAC Guidelines</w:t>
      </w:r>
    </w:p>
    <w:p w:rsidR="00015D97" w:rsidRPr="00A45DD4" w:rsidRDefault="00015D97" w:rsidP="00015D97">
      <w:pPr>
        <w:numPr>
          <w:ilvl w:val="0"/>
          <w:numId w:val="20"/>
        </w:numPr>
        <w:spacing w:after="0" w:line="360" w:lineRule="auto"/>
        <w:jc w:val="both"/>
        <w:rPr>
          <w:rFonts w:asciiTheme="majorBidi" w:hAnsiTheme="majorBidi" w:cstheme="majorBidi"/>
        </w:rPr>
      </w:pPr>
      <w:r w:rsidRPr="00A45DD4">
        <w:rPr>
          <w:rFonts w:asciiTheme="majorBidi" w:hAnsiTheme="majorBidi" w:cstheme="majorBidi"/>
        </w:rPr>
        <w:t>Internal Audit Templates and Manuals</w:t>
      </w:r>
    </w:p>
    <w:p w:rsidR="00015D97" w:rsidRDefault="00015D97" w:rsidP="00015D97">
      <w:pPr>
        <w:spacing w:after="0" w:line="360" w:lineRule="auto"/>
        <w:jc w:val="both"/>
        <w:rPr>
          <w:rFonts w:asciiTheme="majorBidi" w:hAnsiTheme="majorBidi" w:cstheme="majorBidi"/>
        </w:rPr>
      </w:pPr>
    </w:p>
    <w:p w:rsidR="00015D97" w:rsidRDefault="00015D97" w:rsidP="00015D97">
      <w:pPr>
        <w:spacing w:after="0" w:line="360" w:lineRule="auto"/>
        <w:jc w:val="both"/>
        <w:rPr>
          <w:rFonts w:asciiTheme="majorBidi" w:hAnsiTheme="majorBidi" w:cstheme="majorBidi"/>
        </w:rPr>
      </w:pPr>
    </w:p>
    <w:p w:rsidR="00AC76E0" w:rsidRPr="00015D97" w:rsidRDefault="00015D97" w:rsidP="00015D97"/>
    <w:sectPr w:rsidR="00AC76E0" w:rsidRPr="00015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F1F"/>
    <w:multiLevelType w:val="multilevel"/>
    <w:tmpl w:val="36B8A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35E14"/>
    <w:multiLevelType w:val="multilevel"/>
    <w:tmpl w:val="D59C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A2A9B"/>
    <w:multiLevelType w:val="multilevel"/>
    <w:tmpl w:val="945A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363A6"/>
    <w:multiLevelType w:val="multilevel"/>
    <w:tmpl w:val="58C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55582"/>
    <w:multiLevelType w:val="multilevel"/>
    <w:tmpl w:val="2F9A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F39C7"/>
    <w:multiLevelType w:val="multilevel"/>
    <w:tmpl w:val="9DAC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419F0"/>
    <w:multiLevelType w:val="multilevel"/>
    <w:tmpl w:val="84FA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9641E"/>
    <w:multiLevelType w:val="multilevel"/>
    <w:tmpl w:val="2EF8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57C6B"/>
    <w:multiLevelType w:val="multilevel"/>
    <w:tmpl w:val="C4102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82932"/>
    <w:multiLevelType w:val="multilevel"/>
    <w:tmpl w:val="3DD8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A5872"/>
    <w:multiLevelType w:val="multilevel"/>
    <w:tmpl w:val="CADC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45378B"/>
    <w:multiLevelType w:val="multilevel"/>
    <w:tmpl w:val="4176B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8B44E3"/>
    <w:multiLevelType w:val="multilevel"/>
    <w:tmpl w:val="1036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280B3E"/>
    <w:multiLevelType w:val="multilevel"/>
    <w:tmpl w:val="D122B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E30A87"/>
    <w:multiLevelType w:val="multilevel"/>
    <w:tmpl w:val="FDC6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E62496"/>
    <w:multiLevelType w:val="multilevel"/>
    <w:tmpl w:val="A95E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25EA3"/>
    <w:multiLevelType w:val="multilevel"/>
    <w:tmpl w:val="DF56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B45460"/>
    <w:multiLevelType w:val="multilevel"/>
    <w:tmpl w:val="6492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3752A"/>
    <w:multiLevelType w:val="multilevel"/>
    <w:tmpl w:val="60B2E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B66A3F"/>
    <w:multiLevelType w:val="multilevel"/>
    <w:tmpl w:val="6B5E6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19"/>
  </w:num>
  <w:num w:numId="4">
    <w:abstractNumId w:val="8"/>
  </w:num>
  <w:num w:numId="5">
    <w:abstractNumId w:val="11"/>
  </w:num>
  <w:num w:numId="6">
    <w:abstractNumId w:val="14"/>
  </w:num>
  <w:num w:numId="7">
    <w:abstractNumId w:val="12"/>
  </w:num>
  <w:num w:numId="8">
    <w:abstractNumId w:val="10"/>
  </w:num>
  <w:num w:numId="9">
    <w:abstractNumId w:val="18"/>
  </w:num>
  <w:num w:numId="10">
    <w:abstractNumId w:val="5"/>
  </w:num>
  <w:num w:numId="11">
    <w:abstractNumId w:val="13"/>
  </w:num>
  <w:num w:numId="12">
    <w:abstractNumId w:val="9"/>
  </w:num>
  <w:num w:numId="13">
    <w:abstractNumId w:val="3"/>
  </w:num>
  <w:num w:numId="14">
    <w:abstractNumId w:val="0"/>
  </w:num>
  <w:num w:numId="15">
    <w:abstractNumId w:val="7"/>
  </w:num>
  <w:num w:numId="16">
    <w:abstractNumId w:val="2"/>
  </w:num>
  <w:num w:numId="17">
    <w:abstractNumId w:val="4"/>
  </w:num>
  <w:num w:numId="18">
    <w:abstractNumId w:val="17"/>
  </w:num>
  <w:num w:numId="19">
    <w:abstractNumId w:val="15"/>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E8"/>
    <w:rsid w:val="00015D97"/>
    <w:rsid w:val="000411F5"/>
    <w:rsid w:val="000A7626"/>
    <w:rsid w:val="001B3D42"/>
    <w:rsid w:val="003843A1"/>
    <w:rsid w:val="005A5316"/>
    <w:rsid w:val="008014A6"/>
    <w:rsid w:val="00827CE8"/>
    <w:rsid w:val="008928FF"/>
    <w:rsid w:val="009A517E"/>
    <w:rsid w:val="00A30957"/>
    <w:rsid w:val="00A46BAC"/>
    <w:rsid w:val="00B66F02"/>
    <w:rsid w:val="00D168DA"/>
    <w:rsid w:val="00E26E9F"/>
    <w:rsid w:val="00E52113"/>
    <w:rsid w:val="00E714BF"/>
    <w:rsid w:val="00E921EE"/>
    <w:rsid w:val="00EB3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F852"/>
  <w15:chartTrackingRefBased/>
  <w15:docId w15:val="{8D7DF50D-A6D7-4FEB-89AE-DF3EFEE6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CE8"/>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CE8"/>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TWINTECH</dc:creator>
  <cp:keywords/>
  <dc:description/>
  <cp:lastModifiedBy>TWINTECH</cp:lastModifiedBy>
  <cp:revision>2</cp:revision>
  <dcterms:created xsi:type="dcterms:W3CDTF">2025-12-15T08:42:00Z</dcterms:created>
  <dcterms:modified xsi:type="dcterms:W3CDTF">2025-12-15T08:42:00Z</dcterms:modified>
</cp:coreProperties>
</file>