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316" w:rsidRPr="00AE40BD" w:rsidRDefault="005A5316" w:rsidP="005A5316">
      <w:pPr>
        <w:spacing w:after="0" w:line="360" w:lineRule="auto"/>
        <w:jc w:val="both"/>
        <w:rPr>
          <w:rFonts w:asciiTheme="majorBidi" w:hAnsiTheme="majorBidi" w:cstheme="majorBidi"/>
          <w:b/>
          <w:bCs/>
        </w:rPr>
      </w:pPr>
      <w:proofErr w:type="spellStart"/>
      <w:r w:rsidRPr="00AE40BD">
        <w:rPr>
          <w:rFonts w:asciiTheme="majorBidi" w:hAnsiTheme="majorBidi" w:cstheme="majorBidi"/>
          <w:b/>
          <w:bCs/>
        </w:rPr>
        <w:t>Infortec</w:t>
      </w:r>
      <w:proofErr w:type="spellEnd"/>
      <w:r w:rsidRPr="00AE40BD">
        <w:rPr>
          <w:rFonts w:asciiTheme="majorBidi" w:hAnsiTheme="majorBidi" w:cstheme="majorBidi"/>
          <w:b/>
          <w:bCs/>
        </w:rPr>
        <w:t xml:space="preserve"> International Technologies </w:t>
      </w:r>
    </w:p>
    <w:p w:rsidR="005A5316" w:rsidRPr="00AE40BD" w:rsidRDefault="005A5316" w:rsidP="005A5316">
      <w:pPr>
        <w:spacing w:after="0" w:line="360" w:lineRule="auto"/>
        <w:jc w:val="both"/>
        <w:rPr>
          <w:rFonts w:asciiTheme="majorBidi" w:hAnsiTheme="majorBidi" w:cstheme="majorBidi"/>
          <w:b/>
          <w:bCs/>
        </w:rPr>
      </w:pPr>
      <w:bookmarkStart w:id="0" w:name="_GoBack"/>
      <w:r w:rsidRPr="00AE40BD">
        <w:rPr>
          <w:rFonts w:asciiTheme="majorBidi" w:hAnsiTheme="majorBidi" w:cstheme="majorBidi"/>
          <w:b/>
          <w:bCs/>
        </w:rPr>
        <w:t>Institutional Quality Assurance Framework (IQA) Policy</w:t>
      </w:r>
    </w:p>
    <w:bookmarkEnd w:id="0"/>
    <w:p w:rsidR="005A5316" w:rsidRPr="00AE40BD" w:rsidRDefault="005A5316" w:rsidP="005A5316">
      <w:pPr>
        <w:spacing w:after="0" w:line="360" w:lineRule="auto"/>
        <w:jc w:val="both"/>
        <w:rPr>
          <w:rFonts w:asciiTheme="majorBidi" w:hAnsiTheme="majorBidi" w:cstheme="majorBidi"/>
        </w:rPr>
      </w:pPr>
    </w:p>
    <w:p w:rsidR="005A5316" w:rsidRPr="001E14C8" w:rsidRDefault="005A5316" w:rsidP="005A5316">
      <w:pPr>
        <w:spacing w:after="0" w:line="360" w:lineRule="auto"/>
        <w:jc w:val="both"/>
        <w:rPr>
          <w:rFonts w:asciiTheme="majorBidi" w:hAnsiTheme="majorBidi" w:cstheme="majorBidi"/>
        </w:rPr>
      </w:pPr>
      <w:r w:rsidRPr="001E14C8">
        <w:rPr>
          <w:rFonts w:asciiTheme="majorBidi" w:hAnsiTheme="majorBidi" w:cstheme="majorBidi"/>
          <w:b/>
          <w:bCs/>
        </w:rPr>
        <w:t>Policy Number:</w:t>
      </w:r>
      <w:r w:rsidRPr="001E14C8">
        <w:rPr>
          <w:rFonts w:asciiTheme="majorBidi" w:hAnsiTheme="majorBidi" w:cstheme="majorBidi"/>
        </w:rPr>
        <w:t xml:space="preserve"> </w:t>
      </w:r>
      <w:proofErr w:type="spellStart"/>
      <w:r w:rsidRPr="001E14C8">
        <w:rPr>
          <w:rFonts w:asciiTheme="majorBidi" w:hAnsiTheme="majorBidi" w:cstheme="majorBidi"/>
        </w:rPr>
        <w:t>Infortec</w:t>
      </w:r>
      <w:proofErr w:type="spellEnd"/>
      <w:r w:rsidRPr="001E14C8">
        <w:rPr>
          <w:rFonts w:asciiTheme="majorBidi" w:hAnsiTheme="majorBidi" w:cstheme="majorBidi"/>
        </w:rPr>
        <w:t>/IQAC/P/0</w:t>
      </w:r>
      <w:r>
        <w:rPr>
          <w:rFonts w:asciiTheme="majorBidi" w:hAnsiTheme="majorBidi" w:cstheme="majorBidi"/>
        </w:rPr>
        <w:t>11</w:t>
      </w:r>
      <w:r w:rsidRPr="001E14C8">
        <w:rPr>
          <w:rFonts w:asciiTheme="majorBidi" w:hAnsiTheme="majorBidi" w:cstheme="majorBidi"/>
        </w:rPr>
        <w:t>/11/25</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Document Control</w:t>
      </w:r>
    </w:p>
    <w:tbl>
      <w:tblPr>
        <w:tblStyle w:val="TableGrid"/>
        <w:tblW w:w="0" w:type="auto"/>
        <w:tblLook w:val="04A0" w:firstRow="1" w:lastRow="0" w:firstColumn="1" w:lastColumn="0" w:noHBand="0" w:noVBand="1"/>
      </w:tblPr>
      <w:tblGrid>
        <w:gridCol w:w="995"/>
        <w:gridCol w:w="1358"/>
        <w:gridCol w:w="3304"/>
        <w:gridCol w:w="1718"/>
        <w:gridCol w:w="1641"/>
      </w:tblGrid>
      <w:tr w:rsidR="005A5316" w:rsidRPr="00AE40BD" w:rsidTr="00D55684">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Version</w:t>
            </w:r>
          </w:p>
        </w:tc>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Date</w:t>
            </w:r>
          </w:p>
        </w:tc>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Prepared by</w:t>
            </w:r>
          </w:p>
        </w:tc>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Approved by</w:t>
            </w:r>
          </w:p>
        </w:tc>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Next Review</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1.0</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[Month Year]</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Internal Quality Assurance Cell (IQAC)</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Governing Board</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[Month Year + 3]</w:t>
            </w:r>
          </w:p>
        </w:tc>
      </w:tr>
    </w:tbl>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1. Preamble</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A strong and coherent Internal Quality Assurance (IQA) system is essential to uphold academic excellence, maintain standards, ensure continuous improvement, and sustain stakeholder confidence.</w:t>
      </w:r>
      <w:r w:rsidRPr="00AE40BD">
        <w:rPr>
          <w:rFonts w:asciiTheme="majorBidi" w:hAnsiTheme="majorBidi" w:cstheme="majorBidi"/>
        </w:rPr>
        <w:br/>
      </w:r>
      <w:proofErr w:type="spellStart"/>
      <w:r w:rsidRPr="00AE40BD">
        <w:rPr>
          <w:rFonts w:asciiTheme="majorBidi" w:hAnsiTheme="majorBidi" w:cstheme="majorBidi"/>
        </w:rPr>
        <w:t>Infortec</w:t>
      </w:r>
      <w:proofErr w:type="spellEnd"/>
      <w:r w:rsidRPr="00AE40BD">
        <w:rPr>
          <w:rFonts w:asciiTheme="majorBidi" w:hAnsiTheme="majorBidi" w:cstheme="majorBidi"/>
        </w:rPr>
        <w:t xml:space="preserve"> International Technologies (University Division) establishes this Institutional Quality Assurance Framework in alignment with the Quality Assurance Council (QAAC) of the UGC, the Sri Lanka Qualifications Framework (SLQF), and globally recognized higher education quality benchmarks.</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 xml:space="preserve">This Framework provides direction for all quality assurance (QA) activities, including </w:t>
      </w:r>
      <w:proofErr w:type="spellStart"/>
      <w:r w:rsidRPr="00AE40BD">
        <w:rPr>
          <w:rFonts w:asciiTheme="majorBidi" w:hAnsiTheme="majorBidi" w:cstheme="majorBidi"/>
        </w:rPr>
        <w:t>programme</w:t>
      </w:r>
      <w:proofErr w:type="spellEnd"/>
      <w:r w:rsidRPr="00AE40BD">
        <w:rPr>
          <w:rFonts w:asciiTheme="majorBidi" w:hAnsiTheme="majorBidi" w:cstheme="majorBidi"/>
        </w:rPr>
        <w:t xml:space="preserve"> development, teaching, learning, research, student support, governance, and administration.</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2. Policy Statement</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The University Division is committed to developing, implementing, and continuously improving a robust quality assurance system that assures academic integrity, institutional effectiveness, and high-quality educational experiences.</w:t>
      </w:r>
      <w:r w:rsidRPr="00AE40BD">
        <w:rPr>
          <w:rFonts w:asciiTheme="majorBidi" w:hAnsiTheme="majorBidi" w:cstheme="majorBidi"/>
        </w:rPr>
        <w:br/>
        <w:t>The IQA Framework will guide quality planning, monitoring, institutional reviews, stakeholder engagement, and the enhancement of academic and administrative functions.</w:t>
      </w:r>
    </w:p>
    <w:p w:rsidR="005A5316" w:rsidRPr="00AE40BD"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3. Objectives</w:t>
      </w:r>
    </w:p>
    <w:p w:rsidR="005A5316" w:rsidRPr="00AE40BD" w:rsidRDefault="005A5316" w:rsidP="005A5316">
      <w:pPr>
        <w:numPr>
          <w:ilvl w:val="0"/>
          <w:numId w:val="1"/>
        </w:numPr>
        <w:spacing w:after="0" w:line="360" w:lineRule="auto"/>
        <w:jc w:val="both"/>
        <w:rPr>
          <w:rFonts w:asciiTheme="majorBidi" w:hAnsiTheme="majorBidi" w:cstheme="majorBidi"/>
        </w:rPr>
      </w:pPr>
      <w:r w:rsidRPr="00AE40BD">
        <w:rPr>
          <w:rFonts w:asciiTheme="majorBidi" w:hAnsiTheme="majorBidi" w:cstheme="majorBidi"/>
        </w:rPr>
        <w:lastRenderedPageBreak/>
        <w:t>To establish a unified institutional framework for academic and administrative quality assurance.</w:t>
      </w:r>
    </w:p>
    <w:p w:rsidR="005A5316" w:rsidRPr="00AE40BD" w:rsidRDefault="005A5316" w:rsidP="005A5316">
      <w:pPr>
        <w:numPr>
          <w:ilvl w:val="0"/>
          <w:numId w:val="1"/>
        </w:numPr>
        <w:spacing w:after="0" w:line="360" w:lineRule="auto"/>
        <w:jc w:val="both"/>
        <w:rPr>
          <w:rFonts w:asciiTheme="majorBidi" w:hAnsiTheme="majorBidi" w:cstheme="majorBidi"/>
        </w:rPr>
      </w:pPr>
      <w:r w:rsidRPr="00AE40BD">
        <w:rPr>
          <w:rFonts w:asciiTheme="majorBidi" w:hAnsiTheme="majorBidi" w:cstheme="majorBidi"/>
        </w:rPr>
        <w:t>To align all teaching, learning, research, and governance functions with SLQF and QAAC requirements.</w:t>
      </w:r>
    </w:p>
    <w:p w:rsidR="005A5316" w:rsidRPr="00AE40BD" w:rsidRDefault="005A5316" w:rsidP="005A5316">
      <w:pPr>
        <w:numPr>
          <w:ilvl w:val="0"/>
          <w:numId w:val="1"/>
        </w:numPr>
        <w:spacing w:after="0" w:line="360" w:lineRule="auto"/>
        <w:jc w:val="both"/>
        <w:rPr>
          <w:rFonts w:asciiTheme="majorBidi" w:hAnsiTheme="majorBidi" w:cstheme="majorBidi"/>
        </w:rPr>
      </w:pPr>
      <w:r w:rsidRPr="00AE40BD">
        <w:rPr>
          <w:rFonts w:asciiTheme="majorBidi" w:hAnsiTheme="majorBidi" w:cstheme="majorBidi"/>
        </w:rPr>
        <w:t>To define mechanisms for monitoring, evaluation, reporting, and continuous improvement.</w:t>
      </w:r>
    </w:p>
    <w:p w:rsidR="005A5316" w:rsidRPr="00AE40BD" w:rsidRDefault="005A5316" w:rsidP="005A5316">
      <w:pPr>
        <w:numPr>
          <w:ilvl w:val="0"/>
          <w:numId w:val="1"/>
        </w:numPr>
        <w:spacing w:after="0" w:line="360" w:lineRule="auto"/>
        <w:jc w:val="both"/>
        <w:rPr>
          <w:rFonts w:asciiTheme="majorBidi" w:hAnsiTheme="majorBidi" w:cstheme="majorBidi"/>
        </w:rPr>
      </w:pPr>
      <w:r w:rsidRPr="00AE40BD">
        <w:rPr>
          <w:rFonts w:asciiTheme="majorBidi" w:hAnsiTheme="majorBidi" w:cstheme="majorBidi"/>
        </w:rPr>
        <w:t>To strengthen the capacity of staff through quality-focused professional development.</w:t>
      </w:r>
    </w:p>
    <w:p w:rsidR="005A5316" w:rsidRPr="00AE40BD" w:rsidRDefault="005A5316" w:rsidP="005A5316">
      <w:pPr>
        <w:numPr>
          <w:ilvl w:val="0"/>
          <w:numId w:val="1"/>
        </w:numPr>
        <w:spacing w:after="0" w:line="360" w:lineRule="auto"/>
        <w:jc w:val="both"/>
        <w:rPr>
          <w:rFonts w:asciiTheme="majorBidi" w:hAnsiTheme="majorBidi" w:cstheme="majorBidi"/>
        </w:rPr>
      </w:pPr>
      <w:r w:rsidRPr="00AE40BD">
        <w:rPr>
          <w:rFonts w:asciiTheme="majorBidi" w:hAnsiTheme="majorBidi" w:cstheme="majorBidi"/>
        </w:rPr>
        <w:t>To foster a culture of quality consciousness across all units.</w:t>
      </w:r>
    </w:p>
    <w:p w:rsidR="005A5316" w:rsidRPr="00AE40BD" w:rsidRDefault="005A5316" w:rsidP="005A5316">
      <w:pPr>
        <w:numPr>
          <w:ilvl w:val="0"/>
          <w:numId w:val="1"/>
        </w:numPr>
        <w:spacing w:after="0" w:line="360" w:lineRule="auto"/>
        <w:jc w:val="both"/>
        <w:rPr>
          <w:rFonts w:asciiTheme="majorBidi" w:hAnsiTheme="majorBidi" w:cstheme="majorBidi"/>
        </w:rPr>
      </w:pPr>
      <w:r w:rsidRPr="00AE40BD">
        <w:rPr>
          <w:rFonts w:asciiTheme="majorBidi" w:hAnsiTheme="majorBidi" w:cstheme="majorBidi"/>
        </w:rPr>
        <w:t>To ensure institutional readiness for external QA processes (</w:t>
      </w:r>
      <w:proofErr w:type="spellStart"/>
      <w:r w:rsidRPr="00AE40BD">
        <w:rPr>
          <w:rFonts w:asciiTheme="majorBidi" w:hAnsiTheme="majorBidi" w:cstheme="majorBidi"/>
        </w:rPr>
        <w:t>programme</w:t>
      </w:r>
      <w:proofErr w:type="spellEnd"/>
      <w:r w:rsidRPr="00AE40BD">
        <w:rPr>
          <w:rFonts w:asciiTheme="majorBidi" w:hAnsiTheme="majorBidi" w:cstheme="majorBidi"/>
        </w:rPr>
        <w:t xml:space="preserve"> reviews, institutional reviews, accreditation).</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4. Scope and Applicability</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This policy applies to:</w:t>
      </w:r>
    </w:p>
    <w:p w:rsidR="005A5316" w:rsidRPr="00AE40BD" w:rsidRDefault="005A5316" w:rsidP="005A5316">
      <w:pPr>
        <w:numPr>
          <w:ilvl w:val="0"/>
          <w:numId w:val="2"/>
        </w:numPr>
        <w:spacing w:after="0" w:line="360" w:lineRule="auto"/>
        <w:jc w:val="both"/>
        <w:rPr>
          <w:rFonts w:asciiTheme="majorBidi" w:hAnsiTheme="majorBidi" w:cstheme="majorBidi"/>
        </w:rPr>
      </w:pPr>
      <w:r w:rsidRPr="00AE40BD">
        <w:rPr>
          <w:rFonts w:asciiTheme="majorBidi" w:hAnsiTheme="majorBidi" w:cstheme="majorBidi"/>
        </w:rPr>
        <w:t xml:space="preserve">All faculties, departments, </w:t>
      </w:r>
      <w:proofErr w:type="spellStart"/>
      <w:r w:rsidRPr="00AE40BD">
        <w:rPr>
          <w:rFonts w:asciiTheme="majorBidi" w:hAnsiTheme="majorBidi" w:cstheme="majorBidi"/>
        </w:rPr>
        <w:t>centres</w:t>
      </w:r>
      <w:proofErr w:type="spellEnd"/>
      <w:r w:rsidRPr="00AE40BD">
        <w:rPr>
          <w:rFonts w:asciiTheme="majorBidi" w:hAnsiTheme="majorBidi" w:cstheme="majorBidi"/>
        </w:rPr>
        <w:t>, and academic support units;</w:t>
      </w:r>
    </w:p>
    <w:p w:rsidR="005A5316" w:rsidRPr="00AE40BD" w:rsidRDefault="005A5316" w:rsidP="005A5316">
      <w:pPr>
        <w:numPr>
          <w:ilvl w:val="0"/>
          <w:numId w:val="2"/>
        </w:numPr>
        <w:spacing w:after="0" w:line="360" w:lineRule="auto"/>
        <w:jc w:val="both"/>
        <w:rPr>
          <w:rFonts w:asciiTheme="majorBidi" w:hAnsiTheme="majorBidi" w:cstheme="majorBidi"/>
        </w:rPr>
      </w:pPr>
      <w:r w:rsidRPr="00AE40BD">
        <w:rPr>
          <w:rFonts w:asciiTheme="majorBidi" w:hAnsiTheme="majorBidi" w:cstheme="majorBidi"/>
        </w:rPr>
        <w:t xml:space="preserve">All academic </w:t>
      </w:r>
      <w:proofErr w:type="spellStart"/>
      <w:r w:rsidRPr="00AE40BD">
        <w:rPr>
          <w:rFonts w:asciiTheme="majorBidi" w:hAnsiTheme="majorBidi" w:cstheme="majorBidi"/>
        </w:rPr>
        <w:t>programmes</w:t>
      </w:r>
      <w:proofErr w:type="spellEnd"/>
      <w:r w:rsidRPr="00AE40BD">
        <w:rPr>
          <w:rFonts w:asciiTheme="majorBidi" w:hAnsiTheme="majorBidi" w:cstheme="majorBidi"/>
        </w:rPr>
        <w:t xml:space="preserve"> (certificate to postgraduate levels);</w:t>
      </w:r>
    </w:p>
    <w:p w:rsidR="005A5316" w:rsidRPr="00AE40BD" w:rsidRDefault="005A5316" w:rsidP="005A5316">
      <w:pPr>
        <w:numPr>
          <w:ilvl w:val="0"/>
          <w:numId w:val="2"/>
        </w:numPr>
        <w:spacing w:after="0" w:line="360" w:lineRule="auto"/>
        <w:jc w:val="both"/>
        <w:rPr>
          <w:rFonts w:asciiTheme="majorBidi" w:hAnsiTheme="majorBidi" w:cstheme="majorBidi"/>
        </w:rPr>
      </w:pPr>
      <w:r w:rsidRPr="00AE40BD">
        <w:rPr>
          <w:rFonts w:asciiTheme="majorBidi" w:hAnsiTheme="majorBidi" w:cstheme="majorBidi"/>
        </w:rPr>
        <w:t>All administrative processes related to teaching, learning, assessment, and student services;</w:t>
      </w:r>
    </w:p>
    <w:p w:rsidR="005A5316" w:rsidRPr="00AE40BD" w:rsidRDefault="005A5316" w:rsidP="005A5316">
      <w:pPr>
        <w:numPr>
          <w:ilvl w:val="0"/>
          <w:numId w:val="2"/>
        </w:numPr>
        <w:spacing w:after="0" w:line="360" w:lineRule="auto"/>
        <w:jc w:val="both"/>
        <w:rPr>
          <w:rFonts w:asciiTheme="majorBidi" w:hAnsiTheme="majorBidi" w:cstheme="majorBidi"/>
        </w:rPr>
      </w:pPr>
      <w:r w:rsidRPr="00AE40BD">
        <w:rPr>
          <w:rFonts w:asciiTheme="majorBidi" w:hAnsiTheme="majorBidi" w:cstheme="majorBidi"/>
        </w:rPr>
        <w:t>Collaborative, franchise, and industry-linked academic operations.</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5. Guiding Principles</w:t>
      </w:r>
    </w:p>
    <w:p w:rsidR="005A5316" w:rsidRPr="00AE40BD" w:rsidRDefault="005A5316" w:rsidP="005A5316">
      <w:pPr>
        <w:numPr>
          <w:ilvl w:val="0"/>
          <w:numId w:val="3"/>
        </w:numPr>
        <w:spacing w:after="0" w:line="360" w:lineRule="auto"/>
        <w:jc w:val="both"/>
        <w:rPr>
          <w:rFonts w:asciiTheme="majorBidi" w:hAnsiTheme="majorBidi" w:cstheme="majorBidi"/>
        </w:rPr>
      </w:pPr>
      <w:r w:rsidRPr="00AE40BD">
        <w:rPr>
          <w:rFonts w:asciiTheme="majorBidi" w:hAnsiTheme="majorBidi" w:cstheme="majorBidi"/>
          <w:b/>
          <w:bCs/>
        </w:rPr>
        <w:t>Transparency:</w:t>
      </w:r>
      <w:r w:rsidRPr="00AE40BD">
        <w:rPr>
          <w:rFonts w:asciiTheme="majorBidi" w:hAnsiTheme="majorBidi" w:cstheme="majorBidi"/>
        </w:rPr>
        <w:t xml:space="preserve"> Clear criteria, processes, and documentation govern QA activities.</w:t>
      </w:r>
    </w:p>
    <w:p w:rsidR="005A5316" w:rsidRPr="00AE40BD" w:rsidRDefault="005A5316" w:rsidP="005A5316">
      <w:pPr>
        <w:numPr>
          <w:ilvl w:val="0"/>
          <w:numId w:val="3"/>
        </w:numPr>
        <w:spacing w:after="0" w:line="360" w:lineRule="auto"/>
        <w:jc w:val="both"/>
        <w:rPr>
          <w:rFonts w:asciiTheme="majorBidi" w:hAnsiTheme="majorBidi" w:cstheme="majorBidi"/>
        </w:rPr>
      </w:pPr>
      <w:r w:rsidRPr="00AE40BD">
        <w:rPr>
          <w:rFonts w:asciiTheme="majorBidi" w:hAnsiTheme="majorBidi" w:cstheme="majorBidi"/>
          <w:b/>
          <w:bCs/>
        </w:rPr>
        <w:t>Consistency:</w:t>
      </w:r>
      <w:r w:rsidRPr="00AE40BD">
        <w:rPr>
          <w:rFonts w:asciiTheme="majorBidi" w:hAnsiTheme="majorBidi" w:cstheme="majorBidi"/>
        </w:rPr>
        <w:t xml:space="preserve"> Uniform standards applied across all faculties and departments.</w:t>
      </w:r>
    </w:p>
    <w:p w:rsidR="005A5316" w:rsidRPr="00AE40BD" w:rsidRDefault="005A5316" w:rsidP="005A5316">
      <w:pPr>
        <w:numPr>
          <w:ilvl w:val="0"/>
          <w:numId w:val="3"/>
        </w:numPr>
        <w:spacing w:after="0" w:line="360" w:lineRule="auto"/>
        <w:jc w:val="both"/>
        <w:rPr>
          <w:rFonts w:asciiTheme="majorBidi" w:hAnsiTheme="majorBidi" w:cstheme="majorBidi"/>
        </w:rPr>
      </w:pPr>
      <w:r w:rsidRPr="00AE40BD">
        <w:rPr>
          <w:rFonts w:asciiTheme="majorBidi" w:hAnsiTheme="majorBidi" w:cstheme="majorBidi"/>
          <w:b/>
          <w:bCs/>
        </w:rPr>
        <w:t>Accountability:</w:t>
      </w:r>
      <w:r w:rsidRPr="00AE40BD">
        <w:rPr>
          <w:rFonts w:asciiTheme="majorBidi" w:hAnsiTheme="majorBidi" w:cstheme="majorBidi"/>
        </w:rPr>
        <w:t xml:space="preserve"> Every unit is responsible for its own quality outcomes.</w:t>
      </w:r>
    </w:p>
    <w:p w:rsidR="005A5316" w:rsidRPr="00AE40BD" w:rsidRDefault="005A5316" w:rsidP="005A5316">
      <w:pPr>
        <w:numPr>
          <w:ilvl w:val="0"/>
          <w:numId w:val="3"/>
        </w:numPr>
        <w:spacing w:after="0" w:line="360" w:lineRule="auto"/>
        <w:jc w:val="both"/>
        <w:rPr>
          <w:rFonts w:asciiTheme="majorBidi" w:hAnsiTheme="majorBidi" w:cstheme="majorBidi"/>
        </w:rPr>
      </w:pPr>
      <w:r w:rsidRPr="00AE40BD">
        <w:rPr>
          <w:rFonts w:asciiTheme="majorBidi" w:hAnsiTheme="majorBidi" w:cstheme="majorBidi"/>
          <w:b/>
          <w:bCs/>
        </w:rPr>
        <w:t>Stakeholder Engagement:</w:t>
      </w:r>
      <w:r w:rsidRPr="00AE40BD">
        <w:rPr>
          <w:rFonts w:asciiTheme="majorBidi" w:hAnsiTheme="majorBidi" w:cstheme="majorBidi"/>
        </w:rPr>
        <w:t xml:space="preserve"> Input from students, staff, alumni, and industry partners is integrated.</w:t>
      </w:r>
    </w:p>
    <w:p w:rsidR="005A5316" w:rsidRPr="00AE40BD" w:rsidRDefault="005A5316" w:rsidP="005A5316">
      <w:pPr>
        <w:numPr>
          <w:ilvl w:val="0"/>
          <w:numId w:val="3"/>
        </w:numPr>
        <w:spacing w:after="0" w:line="360" w:lineRule="auto"/>
        <w:jc w:val="both"/>
        <w:rPr>
          <w:rFonts w:asciiTheme="majorBidi" w:hAnsiTheme="majorBidi" w:cstheme="majorBidi"/>
        </w:rPr>
      </w:pPr>
      <w:r w:rsidRPr="00AE40BD">
        <w:rPr>
          <w:rFonts w:asciiTheme="majorBidi" w:hAnsiTheme="majorBidi" w:cstheme="majorBidi"/>
          <w:b/>
          <w:bCs/>
        </w:rPr>
        <w:t>Evidence-Based Improvement:</w:t>
      </w:r>
      <w:r w:rsidRPr="00AE40BD">
        <w:rPr>
          <w:rFonts w:asciiTheme="majorBidi" w:hAnsiTheme="majorBidi" w:cstheme="majorBidi"/>
        </w:rPr>
        <w:t xml:space="preserve"> Decisions informed by data, analysis, and evaluation.</w:t>
      </w:r>
    </w:p>
    <w:p w:rsidR="005A5316" w:rsidRPr="00AE40BD" w:rsidRDefault="005A5316" w:rsidP="005A5316">
      <w:pPr>
        <w:numPr>
          <w:ilvl w:val="0"/>
          <w:numId w:val="3"/>
        </w:numPr>
        <w:spacing w:after="0" w:line="360" w:lineRule="auto"/>
        <w:jc w:val="both"/>
        <w:rPr>
          <w:rFonts w:asciiTheme="majorBidi" w:hAnsiTheme="majorBidi" w:cstheme="majorBidi"/>
        </w:rPr>
      </w:pPr>
      <w:r w:rsidRPr="00AE40BD">
        <w:rPr>
          <w:rFonts w:asciiTheme="majorBidi" w:hAnsiTheme="majorBidi" w:cstheme="majorBidi"/>
          <w:b/>
          <w:bCs/>
        </w:rPr>
        <w:t>Continuous Enhancement:</w:t>
      </w:r>
      <w:r w:rsidRPr="00AE40BD">
        <w:rPr>
          <w:rFonts w:asciiTheme="majorBidi" w:hAnsiTheme="majorBidi" w:cstheme="majorBidi"/>
        </w:rPr>
        <w:t xml:space="preserve"> Quality is an ongoing institutional priority, not a one-time achievement.</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6. Institutional Quality Assurance Structure</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6.1 Internal Quality Assurance Cell (IQAC)</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IQAC is the central body for coordinating all QA functions.</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b/>
          <w:bCs/>
        </w:rPr>
        <w:t>Key Functions:</w:t>
      </w:r>
    </w:p>
    <w:p w:rsidR="005A5316" w:rsidRPr="00AE40BD" w:rsidRDefault="005A5316" w:rsidP="005A5316">
      <w:pPr>
        <w:numPr>
          <w:ilvl w:val="0"/>
          <w:numId w:val="4"/>
        </w:numPr>
        <w:spacing w:after="0" w:line="360" w:lineRule="auto"/>
        <w:jc w:val="both"/>
        <w:rPr>
          <w:rFonts w:asciiTheme="majorBidi" w:hAnsiTheme="majorBidi" w:cstheme="majorBidi"/>
        </w:rPr>
      </w:pPr>
      <w:r w:rsidRPr="00AE40BD">
        <w:rPr>
          <w:rFonts w:asciiTheme="majorBidi" w:hAnsiTheme="majorBidi" w:cstheme="majorBidi"/>
        </w:rPr>
        <w:t>Develop institutional quality policies and procedures;</w:t>
      </w:r>
    </w:p>
    <w:p w:rsidR="005A5316" w:rsidRPr="00AE40BD" w:rsidRDefault="005A5316" w:rsidP="005A5316">
      <w:pPr>
        <w:numPr>
          <w:ilvl w:val="0"/>
          <w:numId w:val="4"/>
        </w:numPr>
        <w:spacing w:after="0" w:line="360" w:lineRule="auto"/>
        <w:jc w:val="both"/>
        <w:rPr>
          <w:rFonts w:asciiTheme="majorBidi" w:hAnsiTheme="majorBidi" w:cstheme="majorBidi"/>
        </w:rPr>
      </w:pPr>
      <w:r w:rsidRPr="00AE40BD">
        <w:rPr>
          <w:rFonts w:asciiTheme="majorBidi" w:hAnsiTheme="majorBidi" w:cstheme="majorBidi"/>
        </w:rPr>
        <w:t xml:space="preserve">Monitor </w:t>
      </w:r>
      <w:proofErr w:type="spellStart"/>
      <w:r w:rsidRPr="00AE40BD">
        <w:rPr>
          <w:rFonts w:asciiTheme="majorBidi" w:hAnsiTheme="majorBidi" w:cstheme="majorBidi"/>
        </w:rPr>
        <w:t>programme</w:t>
      </w:r>
      <w:proofErr w:type="spellEnd"/>
      <w:r w:rsidRPr="00AE40BD">
        <w:rPr>
          <w:rFonts w:asciiTheme="majorBidi" w:hAnsiTheme="majorBidi" w:cstheme="majorBidi"/>
        </w:rPr>
        <w:t xml:space="preserve"> quality, teaching, assessment, and support services;</w:t>
      </w:r>
    </w:p>
    <w:p w:rsidR="005A5316" w:rsidRPr="00AE40BD" w:rsidRDefault="005A5316" w:rsidP="005A5316">
      <w:pPr>
        <w:numPr>
          <w:ilvl w:val="0"/>
          <w:numId w:val="4"/>
        </w:numPr>
        <w:spacing w:after="0" w:line="360" w:lineRule="auto"/>
        <w:jc w:val="both"/>
        <w:rPr>
          <w:rFonts w:asciiTheme="majorBidi" w:hAnsiTheme="majorBidi" w:cstheme="majorBidi"/>
        </w:rPr>
      </w:pPr>
      <w:r w:rsidRPr="00AE40BD">
        <w:rPr>
          <w:rFonts w:asciiTheme="majorBidi" w:hAnsiTheme="majorBidi" w:cstheme="majorBidi"/>
        </w:rPr>
        <w:lastRenderedPageBreak/>
        <w:t>Facilitate internal and external reviews;</w:t>
      </w:r>
    </w:p>
    <w:p w:rsidR="005A5316" w:rsidRPr="00AE40BD" w:rsidRDefault="005A5316" w:rsidP="005A5316">
      <w:pPr>
        <w:numPr>
          <w:ilvl w:val="0"/>
          <w:numId w:val="4"/>
        </w:numPr>
        <w:spacing w:after="0" w:line="360" w:lineRule="auto"/>
        <w:jc w:val="both"/>
        <w:rPr>
          <w:rFonts w:asciiTheme="majorBidi" w:hAnsiTheme="majorBidi" w:cstheme="majorBidi"/>
        </w:rPr>
      </w:pPr>
      <w:r w:rsidRPr="00AE40BD">
        <w:rPr>
          <w:rFonts w:asciiTheme="majorBidi" w:hAnsiTheme="majorBidi" w:cstheme="majorBidi"/>
        </w:rPr>
        <w:t>Maintain documentation, databases, and QA archives;</w:t>
      </w:r>
    </w:p>
    <w:p w:rsidR="005A5316" w:rsidRPr="00AE40BD" w:rsidRDefault="005A5316" w:rsidP="005A5316">
      <w:pPr>
        <w:numPr>
          <w:ilvl w:val="0"/>
          <w:numId w:val="4"/>
        </w:numPr>
        <w:spacing w:after="0" w:line="360" w:lineRule="auto"/>
        <w:jc w:val="both"/>
        <w:rPr>
          <w:rFonts w:asciiTheme="majorBidi" w:hAnsiTheme="majorBidi" w:cstheme="majorBidi"/>
        </w:rPr>
      </w:pPr>
      <w:r w:rsidRPr="00AE40BD">
        <w:rPr>
          <w:rFonts w:asciiTheme="majorBidi" w:hAnsiTheme="majorBidi" w:cstheme="majorBidi"/>
        </w:rPr>
        <w:t>Conduct staff training on QA;</w:t>
      </w:r>
    </w:p>
    <w:p w:rsidR="005A5316" w:rsidRPr="00AE40BD" w:rsidRDefault="005A5316" w:rsidP="005A5316">
      <w:pPr>
        <w:numPr>
          <w:ilvl w:val="0"/>
          <w:numId w:val="4"/>
        </w:numPr>
        <w:spacing w:after="0" w:line="360" w:lineRule="auto"/>
        <w:jc w:val="both"/>
        <w:rPr>
          <w:rFonts w:asciiTheme="majorBidi" w:hAnsiTheme="majorBidi" w:cstheme="majorBidi"/>
        </w:rPr>
      </w:pPr>
      <w:r w:rsidRPr="00AE40BD">
        <w:rPr>
          <w:rFonts w:asciiTheme="majorBidi" w:hAnsiTheme="majorBidi" w:cstheme="majorBidi"/>
        </w:rPr>
        <w:t>Generate annual quality assurance reports.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6.2 Faculty Quality Assurance Cells (FQAC)</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Each faculty maintains an FQAC, which reports to IQAC.</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b/>
          <w:bCs/>
        </w:rPr>
        <w:t>Roles:</w:t>
      </w:r>
    </w:p>
    <w:p w:rsidR="005A5316" w:rsidRPr="00AE40BD" w:rsidRDefault="005A5316" w:rsidP="005A5316">
      <w:pPr>
        <w:numPr>
          <w:ilvl w:val="0"/>
          <w:numId w:val="5"/>
        </w:numPr>
        <w:spacing w:after="0" w:line="360" w:lineRule="auto"/>
        <w:jc w:val="both"/>
        <w:rPr>
          <w:rFonts w:asciiTheme="majorBidi" w:hAnsiTheme="majorBidi" w:cstheme="majorBidi"/>
        </w:rPr>
      </w:pPr>
      <w:r w:rsidRPr="00AE40BD">
        <w:rPr>
          <w:rFonts w:asciiTheme="majorBidi" w:hAnsiTheme="majorBidi" w:cstheme="majorBidi"/>
        </w:rPr>
        <w:t>Monitor quality at departmental level;</w:t>
      </w:r>
    </w:p>
    <w:p w:rsidR="005A5316" w:rsidRPr="00AE40BD" w:rsidRDefault="005A5316" w:rsidP="005A5316">
      <w:pPr>
        <w:numPr>
          <w:ilvl w:val="0"/>
          <w:numId w:val="5"/>
        </w:numPr>
        <w:spacing w:after="0" w:line="360" w:lineRule="auto"/>
        <w:jc w:val="both"/>
        <w:rPr>
          <w:rFonts w:asciiTheme="majorBidi" w:hAnsiTheme="majorBidi" w:cstheme="majorBidi"/>
        </w:rPr>
      </w:pPr>
      <w:r w:rsidRPr="00AE40BD">
        <w:rPr>
          <w:rFonts w:asciiTheme="majorBidi" w:hAnsiTheme="majorBidi" w:cstheme="majorBidi"/>
        </w:rPr>
        <w:t>Coordinate faculty audits, course reviews, and student feedback;</w:t>
      </w:r>
    </w:p>
    <w:p w:rsidR="005A5316" w:rsidRPr="00AE40BD" w:rsidRDefault="005A5316" w:rsidP="005A5316">
      <w:pPr>
        <w:numPr>
          <w:ilvl w:val="0"/>
          <w:numId w:val="5"/>
        </w:numPr>
        <w:spacing w:after="0" w:line="360" w:lineRule="auto"/>
        <w:jc w:val="both"/>
        <w:rPr>
          <w:rFonts w:asciiTheme="majorBidi" w:hAnsiTheme="majorBidi" w:cstheme="majorBidi"/>
        </w:rPr>
      </w:pPr>
      <w:r w:rsidRPr="00AE40BD">
        <w:rPr>
          <w:rFonts w:asciiTheme="majorBidi" w:hAnsiTheme="majorBidi" w:cstheme="majorBidi"/>
        </w:rPr>
        <w:t>Support staff development activities.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6.3 Departmental Quality Assurance Teams (DQATs)</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 xml:space="preserve">Established at departmental or </w:t>
      </w:r>
      <w:proofErr w:type="spellStart"/>
      <w:r w:rsidRPr="00AE40BD">
        <w:rPr>
          <w:rFonts w:asciiTheme="majorBidi" w:hAnsiTheme="majorBidi" w:cstheme="majorBidi"/>
        </w:rPr>
        <w:t>programme</w:t>
      </w:r>
      <w:proofErr w:type="spellEnd"/>
      <w:r w:rsidRPr="00AE40BD">
        <w:rPr>
          <w:rFonts w:asciiTheme="majorBidi" w:hAnsiTheme="majorBidi" w:cstheme="majorBidi"/>
        </w:rPr>
        <w:t xml:space="preserve"> level.</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b/>
          <w:bCs/>
        </w:rPr>
        <w:t>Roles:</w:t>
      </w:r>
    </w:p>
    <w:p w:rsidR="005A5316" w:rsidRPr="00AE40BD" w:rsidRDefault="005A5316" w:rsidP="005A5316">
      <w:pPr>
        <w:numPr>
          <w:ilvl w:val="0"/>
          <w:numId w:val="6"/>
        </w:numPr>
        <w:spacing w:after="0" w:line="360" w:lineRule="auto"/>
        <w:jc w:val="both"/>
        <w:rPr>
          <w:rFonts w:asciiTheme="majorBidi" w:hAnsiTheme="majorBidi" w:cstheme="majorBidi"/>
        </w:rPr>
      </w:pPr>
      <w:r w:rsidRPr="00AE40BD">
        <w:rPr>
          <w:rFonts w:asciiTheme="majorBidi" w:hAnsiTheme="majorBidi" w:cstheme="majorBidi"/>
        </w:rPr>
        <w:t>Maintain course files and evidence repositories;</w:t>
      </w:r>
    </w:p>
    <w:p w:rsidR="005A5316" w:rsidRPr="00AE40BD" w:rsidRDefault="005A5316" w:rsidP="005A5316">
      <w:pPr>
        <w:numPr>
          <w:ilvl w:val="0"/>
          <w:numId w:val="6"/>
        </w:numPr>
        <w:spacing w:after="0" w:line="360" w:lineRule="auto"/>
        <w:jc w:val="both"/>
        <w:rPr>
          <w:rFonts w:asciiTheme="majorBidi" w:hAnsiTheme="majorBidi" w:cstheme="majorBidi"/>
        </w:rPr>
      </w:pPr>
      <w:r w:rsidRPr="00AE40BD">
        <w:rPr>
          <w:rFonts w:asciiTheme="majorBidi" w:hAnsiTheme="majorBidi" w:cstheme="majorBidi"/>
        </w:rPr>
        <w:t>Implement improvement actions from reviews;</w:t>
      </w:r>
    </w:p>
    <w:p w:rsidR="005A5316" w:rsidRPr="00AE40BD" w:rsidRDefault="005A5316" w:rsidP="005A5316">
      <w:pPr>
        <w:numPr>
          <w:ilvl w:val="0"/>
          <w:numId w:val="6"/>
        </w:numPr>
        <w:spacing w:after="0" w:line="360" w:lineRule="auto"/>
        <w:jc w:val="both"/>
        <w:rPr>
          <w:rFonts w:asciiTheme="majorBidi" w:hAnsiTheme="majorBidi" w:cstheme="majorBidi"/>
        </w:rPr>
      </w:pPr>
      <w:r w:rsidRPr="00AE40BD">
        <w:rPr>
          <w:rFonts w:asciiTheme="majorBidi" w:hAnsiTheme="majorBidi" w:cstheme="majorBidi"/>
        </w:rPr>
        <w:t>Track student performance and stakeholder feedback.</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 Key Components of the IQA Framework</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7.1 Curriculum Quality Assurance</w:t>
      </w:r>
    </w:p>
    <w:p w:rsidR="005A5316" w:rsidRPr="00AE40BD" w:rsidRDefault="005A5316" w:rsidP="005A5316">
      <w:pPr>
        <w:numPr>
          <w:ilvl w:val="0"/>
          <w:numId w:val="7"/>
        </w:numPr>
        <w:spacing w:after="0" w:line="360" w:lineRule="auto"/>
        <w:jc w:val="both"/>
        <w:rPr>
          <w:rFonts w:asciiTheme="majorBidi" w:hAnsiTheme="majorBidi" w:cstheme="majorBidi"/>
        </w:rPr>
      </w:pPr>
      <w:r w:rsidRPr="00AE40BD">
        <w:rPr>
          <w:rFonts w:asciiTheme="majorBidi" w:hAnsiTheme="majorBidi" w:cstheme="majorBidi"/>
        </w:rPr>
        <w:t>SLQF alignment;</w:t>
      </w:r>
    </w:p>
    <w:p w:rsidR="005A5316" w:rsidRPr="00AE40BD" w:rsidRDefault="005A5316" w:rsidP="005A5316">
      <w:pPr>
        <w:numPr>
          <w:ilvl w:val="0"/>
          <w:numId w:val="7"/>
        </w:numPr>
        <w:spacing w:after="0" w:line="360" w:lineRule="auto"/>
        <w:jc w:val="both"/>
        <w:rPr>
          <w:rFonts w:asciiTheme="majorBidi" w:hAnsiTheme="majorBidi" w:cstheme="majorBidi"/>
        </w:rPr>
      </w:pPr>
      <w:proofErr w:type="spellStart"/>
      <w:r w:rsidRPr="00AE40BD">
        <w:rPr>
          <w:rFonts w:asciiTheme="majorBidi" w:hAnsiTheme="majorBidi" w:cstheme="majorBidi"/>
        </w:rPr>
        <w:t>Programme</w:t>
      </w:r>
      <w:proofErr w:type="spellEnd"/>
      <w:r w:rsidRPr="00AE40BD">
        <w:rPr>
          <w:rFonts w:asciiTheme="majorBidi" w:hAnsiTheme="majorBidi" w:cstheme="majorBidi"/>
        </w:rPr>
        <w:t xml:space="preserve"> specification templates;</w:t>
      </w:r>
    </w:p>
    <w:p w:rsidR="005A5316" w:rsidRPr="00AE40BD" w:rsidRDefault="005A5316" w:rsidP="005A5316">
      <w:pPr>
        <w:numPr>
          <w:ilvl w:val="0"/>
          <w:numId w:val="7"/>
        </w:numPr>
        <w:spacing w:after="0" w:line="360" w:lineRule="auto"/>
        <w:jc w:val="both"/>
        <w:rPr>
          <w:rFonts w:asciiTheme="majorBidi" w:hAnsiTheme="majorBidi" w:cstheme="majorBidi"/>
        </w:rPr>
      </w:pPr>
      <w:r w:rsidRPr="00AE40BD">
        <w:rPr>
          <w:rFonts w:asciiTheme="majorBidi" w:hAnsiTheme="majorBidi" w:cstheme="majorBidi"/>
        </w:rPr>
        <w:t>Regular curriculum review cycles;</w:t>
      </w:r>
    </w:p>
    <w:p w:rsidR="005A5316" w:rsidRPr="00AE40BD" w:rsidRDefault="005A5316" w:rsidP="005A5316">
      <w:pPr>
        <w:numPr>
          <w:ilvl w:val="0"/>
          <w:numId w:val="7"/>
        </w:numPr>
        <w:spacing w:after="0" w:line="360" w:lineRule="auto"/>
        <w:jc w:val="both"/>
        <w:rPr>
          <w:rFonts w:asciiTheme="majorBidi" w:hAnsiTheme="majorBidi" w:cstheme="majorBidi"/>
        </w:rPr>
      </w:pPr>
      <w:r w:rsidRPr="00AE40BD">
        <w:rPr>
          <w:rFonts w:asciiTheme="majorBidi" w:hAnsiTheme="majorBidi" w:cstheme="majorBidi"/>
        </w:rPr>
        <w:t>External examiners and moderators.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7.2 Teaching and Learning Quality</w:t>
      </w:r>
    </w:p>
    <w:p w:rsidR="005A5316" w:rsidRPr="00AE40BD" w:rsidRDefault="005A5316" w:rsidP="005A5316">
      <w:pPr>
        <w:numPr>
          <w:ilvl w:val="0"/>
          <w:numId w:val="8"/>
        </w:numPr>
        <w:spacing w:after="0" w:line="360" w:lineRule="auto"/>
        <w:jc w:val="both"/>
        <w:rPr>
          <w:rFonts w:asciiTheme="majorBidi" w:hAnsiTheme="majorBidi" w:cstheme="majorBidi"/>
        </w:rPr>
      </w:pPr>
      <w:r w:rsidRPr="00AE40BD">
        <w:rPr>
          <w:rFonts w:asciiTheme="majorBidi" w:hAnsiTheme="majorBidi" w:cstheme="majorBidi"/>
        </w:rPr>
        <w:t>Peer observation systems;</w:t>
      </w:r>
    </w:p>
    <w:p w:rsidR="005A5316" w:rsidRPr="00AE40BD" w:rsidRDefault="005A5316" w:rsidP="005A5316">
      <w:pPr>
        <w:numPr>
          <w:ilvl w:val="0"/>
          <w:numId w:val="8"/>
        </w:numPr>
        <w:spacing w:after="0" w:line="360" w:lineRule="auto"/>
        <w:jc w:val="both"/>
        <w:rPr>
          <w:rFonts w:asciiTheme="majorBidi" w:hAnsiTheme="majorBidi" w:cstheme="majorBidi"/>
        </w:rPr>
      </w:pPr>
      <w:r w:rsidRPr="00AE40BD">
        <w:rPr>
          <w:rFonts w:asciiTheme="majorBidi" w:hAnsiTheme="majorBidi" w:cstheme="majorBidi"/>
        </w:rPr>
        <w:t>Teaching portfolios;</w:t>
      </w:r>
    </w:p>
    <w:p w:rsidR="005A5316" w:rsidRPr="00AE40BD" w:rsidRDefault="005A5316" w:rsidP="005A5316">
      <w:pPr>
        <w:numPr>
          <w:ilvl w:val="0"/>
          <w:numId w:val="8"/>
        </w:numPr>
        <w:spacing w:after="0" w:line="360" w:lineRule="auto"/>
        <w:jc w:val="both"/>
        <w:rPr>
          <w:rFonts w:asciiTheme="majorBidi" w:hAnsiTheme="majorBidi" w:cstheme="majorBidi"/>
        </w:rPr>
      </w:pPr>
      <w:r w:rsidRPr="00AE40BD">
        <w:rPr>
          <w:rFonts w:asciiTheme="majorBidi" w:hAnsiTheme="majorBidi" w:cstheme="majorBidi"/>
        </w:rPr>
        <w:t>Use of LMS and digital tools;</w:t>
      </w:r>
    </w:p>
    <w:p w:rsidR="005A5316" w:rsidRPr="00AE40BD" w:rsidRDefault="005A5316" w:rsidP="005A5316">
      <w:pPr>
        <w:numPr>
          <w:ilvl w:val="0"/>
          <w:numId w:val="8"/>
        </w:numPr>
        <w:spacing w:after="0" w:line="360" w:lineRule="auto"/>
        <w:jc w:val="both"/>
        <w:rPr>
          <w:rFonts w:asciiTheme="majorBidi" w:hAnsiTheme="majorBidi" w:cstheme="majorBidi"/>
        </w:rPr>
      </w:pPr>
      <w:r w:rsidRPr="00AE40BD">
        <w:rPr>
          <w:rFonts w:asciiTheme="majorBidi" w:hAnsiTheme="majorBidi" w:cstheme="majorBidi"/>
        </w:rPr>
        <w:t>Regular teaching evaluations.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7.3 Assessment and Examination Quality</w:t>
      </w:r>
    </w:p>
    <w:p w:rsidR="005A5316" w:rsidRPr="00AE40BD" w:rsidRDefault="005A5316" w:rsidP="005A5316">
      <w:pPr>
        <w:numPr>
          <w:ilvl w:val="0"/>
          <w:numId w:val="9"/>
        </w:numPr>
        <w:spacing w:after="0" w:line="360" w:lineRule="auto"/>
        <w:jc w:val="both"/>
        <w:rPr>
          <w:rFonts w:asciiTheme="majorBidi" w:hAnsiTheme="majorBidi" w:cstheme="majorBidi"/>
        </w:rPr>
      </w:pPr>
      <w:r w:rsidRPr="00AE40BD">
        <w:rPr>
          <w:rFonts w:asciiTheme="majorBidi" w:hAnsiTheme="majorBidi" w:cstheme="majorBidi"/>
        </w:rPr>
        <w:t>Moderation procedures;</w:t>
      </w:r>
    </w:p>
    <w:p w:rsidR="005A5316" w:rsidRPr="00AE40BD" w:rsidRDefault="005A5316" w:rsidP="005A5316">
      <w:pPr>
        <w:numPr>
          <w:ilvl w:val="0"/>
          <w:numId w:val="9"/>
        </w:numPr>
        <w:spacing w:after="0" w:line="360" w:lineRule="auto"/>
        <w:jc w:val="both"/>
        <w:rPr>
          <w:rFonts w:asciiTheme="majorBidi" w:hAnsiTheme="majorBidi" w:cstheme="majorBidi"/>
        </w:rPr>
      </w:pPr>
      <w:r w:rsidRPr="00AE40BD">
        <w:rPr>
          <w:rFonts w:asciiTheme="majorBidi" w:hAnsiTheme="majorBidi" w:cstheme="majorBidi"/>
        </w:rPr>
        <w:t>Secure exam processes;</w:t>
      </w:r>
    </w:p>
    <w:p w:rsidR="005A5316" w:rsidRPr="00AE40BD" w:rsidRDefault="005A5316" w:rsidP="005A5316">
      <w:pPr>
        <w:numPr>
          <w:ilvl w:val="0"/>
          <w:numId w:val="9"/>
        </w:numPr>
        <w:spacing w:after="0" w:line="360" w:lineRule="auto"/>
        <w:jc w:val="both"/>
        <w:rPr>
          <w:rFonts w:asciiTheme="majorBidi" w:hAnsiTheme="majorBidi" w:cstheme="majorBidi"/>
        </w:rPr>
      </w:pPr>
      <w:r w:rsidRPr="00AE40BD">
        <w:rPr>
          <w:rFonts w:asciiTheme="majorBidi" w:hAnsiTheme="majorBidi" w:cstheme="majorBidi"/>
        </w:rPr>
        <w:t>Rubrics and assessment mapping;</w:t>
      </w:r>
    </w:p>
    <w:p w:rsidR="005A5316" w:rsidRPr="00AE40BD" w:rsidRDefault="005A5316" w:rsidP="005A5316">
      <w:pPr>
        <w:numPr>
          <w:ilvl w:val="0"/>
          <w:numId w:val="9"/>
        </w:numPr>
        <w:spacing w:after="0" w:line="360" w:lineRule="auto"/>
        <w:jc w:val="both"/>
        <w:rPr>
          <w:rFonts w:asciiTheme="majorBidi" w:hAnsiTheme="majorBidi" w:cstheme="majorBidi"/>
        </w:rPr>
      </w:pPr>
      <w:r w:rsidRPr="00AE40BD">
        <w:rPr>
          <w:rFonts w:asciiTheme="majorBidi" w:hAnsiTheme="majorBidi" w:cstheme="majorBidi"/>
        </w:rPr>
        <w:t>Examination audits.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7.4 Student Support Services</w:t>
      </w:r>
    </w:p>
    <w:p w:rsidR="005A5316" w:rsidRPr="00AE40BD" w:rsidRDefault="005A5316" w:rsidP="005A5316">
      <w:pPr>
        <w:numPr>
          <w:ilvl w:val="0"/>
          <w:numId w:val="10"/>
        </w:numPr>
        <w:spacing w:after="0" w:line="360" w:lineRule="auto"/>
        <w:jc w:val="both"/>
        <w:rPr>
          <w:rFonts w:asciiTheme="majorBidi" w:hAnsiTheme="majorBidi" w:cstheme="majorBidi"/>
        </w:rPr>
      </w:pPr>
      <w:r w:rsidRPr="00AE40BD">
        <w:rPr>
          <w:rFonts w:asciiTheme="majorBidi" w:hAnsiTheme="majorBidi" w:cstheme="majorBidi"/>
        </w:rPr>
        <w:lastRenderedPageBreak/>
        <w:t>Counselling, advising, and mentoring;</w:t>
      </w:r>
    </w:p>
    <w:p w:rsidR="005A5316" w:rsidRPr="00AE40BD" w:rsidRDefault="005A5316" w:rsidP="005A5316">
      <w:pPr>
        <w:numPr>
          <w:ilvl w:val="0"/>
          <w:numId w:val="10"/>
        </w:numPr>
        <w:spacing w:after="0" w:line="360" w:lineRule="auto"/>
        <w:jc w:val="both"/>
        <w:rPr>
          <w:rFonts w:asciiTheme="majorBidi" w:hAnsiTheme="majorBidi" w:cstheme="majorBidi"/>
        </w:rPr>
      </w:pPr>
      <w:r w:rsidRPr="00AE40BD">
        <w:rPr>
          <w:rFonts w:asciiTheme="majorBidi" w:hAnsiTheme="majorBidi" w:cstheme="majorBidi"/>
        </w:rPr>
        <w:t>Career and employability support;</w:t>
      </w:r>
    </w:p>
    <w:p w:rsidR="005A5316" w:rsidRPr="00AE40BD" w:rsidRDefault="005A5316" w:rsidP="005A5316">
      <w:pPr>
        <w:numPr>
          <w:ilvl w:val="0"/>
          <w:numId w:val="10"/>
        </w:numPr>
        <w:spacing w:after="0" w:line="360" w:lineRule="auto"/>
        <w:jc w:val="both"/>
        <w:rPr>
          <w:rFonts w:asciiTheme="majorBidi" w:hAnsiTheme="majorBidi" w:cstheme="majorBidi"/>
        </w:rPr>
      </w:pPr>
      <w:r w:rsidRPr="00AE40BD">
        <w:rPr>
          <w:rFonts w:asciiTheme="majorBidi" w:hAnsiTheme="majorBidi" w:cstheme="majorBidi"/>
        </w:rPr>
        <w:t>Library and digital resource quality.</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7.5 Research and Innovation Quality</w:t>
      </w:r>
    </w:p>
    <w:p w:rsidR="005A5316" w:rsidRPr="00AE40BD" w:rsidRDefault="005A5316" w:rsidP="005A5316">
      <w:pPr>
        <w:numPr>
          <w:ilvl w:val="0"/>
          <w:numId w:val="11"/>
        </w:numPr>
        <w:spacing w:after="0" w:line="360" w:lineRule="auto"/>
        <w:jc w:val="both"/>
        <w:rPr>
          <w:rFonts w:asciiTheme="majorBidi" w:hAnsiTheme="majorBidi" w:cstheme="majorBidi"/>
        </w:rPr>
      </w:pPr>
      <w:r w:rsidRPr="00AE40BD">
        <w:rPr>
          <w:rFonts w:asciiTheme="majorBidi" w:hAnsiTheme="majorBidi" w:cstheme="majorBidi"/>
        </w:rPr>
        <w:t>Research ethics;</w:t>
      </w:r>
    </w:p>
    <w:p w:rsidR="005A5316" w:rsidRPr="00AE40BD" w:rsidRDefault="005A5316" w:rsidP="005A5316">
      <w:pPr>
        <w:numPr>
          <w:ilvl w:val="0"/>
          <w:numId w:val="11"/>
        </w:numPr>
        <w:spacing w:after="0" w:line="360" w:lineRule="auto"/>
        <w:jc w:val="both"/>
        <w:rPr>
          <w:rFonts w:asciiTheme="majorBidi" w:hAnsiTheme="majorBidi" w:cstheme="majorBidi"/>
        </w:rPr>
      </w:pPr>
      <w:r w:rsidRPr="00AE40BD">
        <w:rPr>
          <w:rFonts w:asciiTheme="majorBidi" w:hAnsiTheme="majorBidi" w:cstheme="majorBidi"/>
        </w:rPr>
        <w:t>Monitoring of research output;</w:t>
      </w:r>
    </w:p>
    <w:p w:rsidR="005A5316" w:rsidRPr="00AE40BD" w:rsidRDefault="005A5316" w:rsidP="005A5316">
      <w:pPr>
        <w:numPr>
          <w:ilvl w:val="0"/>
          <w:numId w:val="11"/>
        </w:numPr>
        <w:spacing w:after="0" w:line="360" w:lineRule="auto"/>
        <w:jc w:val="both"/>
        <w:rPr>
          <w:rFonts w:asciiTheme="majorBidi" w:hAnsiTheme="majorBidi" w:cstheme="majorBidi"/>
        </w:rPr>
      </w:pPr>
      <w:r w:rsidRPr="00AE40BD">
        <w:rPr>
          <w:rFonts w:asciiTheme="majorBidi" w:hAnsiTheme="majorBidi" w:cstheme="majorBidi"/>
        </w:rPr>
        <w:t>Staff development in research.</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7.6 Governance and Administration</w:t>
      </w:r>
    </w:p>
    <w:p w:rsidR="005A5316" w:rsidRPr="00AE40BD" w:rsidRDefault="005A5316" w:rsidP="005A5316">
      <w:pPr>
        <w:numPr>
          <w:ilvl w:val="0"/>
          <w:numId w:val="12"/>
        </w:numPr>
        <w:spacing w:after="0" w:line="360" w:lineRule="auto"/>
        <w:jc w:val="both"/>
        <w:rPr>
          <w:rFonts w:asciiTheme="majorBidi" w:hAnsiTheme="majorBidi" w:cstheme="majorBidi"/>
        </w:rPr>
      </w:pPr>
      <w:r w:rsidRPr="00AE40BD">
        <w:rPr>
          <w:rFonts w:asciiTheme="majorBidi" w:hAnsiTheme="majorBidi" w:cstheme="majorBidi"/>
        </w:rPr>
        <w:t>Transparent decision-making;</w:t>
      </w:r>
    </w:p>
    <w:p w:rsidR="005A5316" w:rsidRPr="00AE40BD" w:rsidRDefault="005A5316" w:rsidP="005A5316">
      <w:pPr>
        <w:numPr>
          <w:ilvl w:val="0"/>
          <w:numId w:val="12"/>
        </w:numPr>
        <w:spacing w:after="0" w:line="360" w:lineRule="auto"/>
        <w:jc w:val="both"/>
        <w:rPr>
          <w:rFonts w:asciiTheme="majorBidi" w:hAnsiTheme="majorBidi" w:cstheme="majorBidi"/>
        </w:rPr>
      </w:pPr>
      <w:r w:rsidRPr="00AE40BD">
        <w:rPr>
          <w:rFonts w:asciiTheme="majorBidi" w:hAnsiTheme="majorBidi" w:cstheme="majorBidi"/>
        </w:rPr>
        <w:t>Academic and administrative audits;</w:t>
      </w:r>
    </w:p>
    <w:p w:rsidR="005A5316" w:rsidRPr="00AE40BD" w:rsidRDefault="005A5316" w:rsidP="005A5316">
      <w:pPr>
        <w:numPr>
          <w:ilvl w:val="0"/>
          <w:numId w:val="12"/>
        </w:numPr>
        <w:spacing w:after="0" w:line="360" w:lineRule="auto"/>
        <w:jc w:val="both"/>
        <w:rPr>
          <w:rFonts w:asciiTheme="majorBidi" w:hAnsiTheme="majorBidi" w:cstheme="majorBidi"/>
        </w:rPr>
      </w:pPr>
      <w:r w:rsidRPr="00AE40BD">
        <w:rPr>
          <w:rFonts w:asciiTheme="majorBidi" w:hAnsiTheme="majorBidi" w:cstheme="majorBidi"/>
        </w:rPr>
        <w:t>Policy enforcement and compliance tracking.</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8. Monitoring and Evaluation Mechanisms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8.1 Annual Quality Assurance Plan (AQAP)</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Each unit prepares an AQAP outlining:</w:t>
      </w:r>
    </w:p>
    <w:p w:rsidR="005A5316" w:rsidRPr="00AE40BD" w:rsidRDefault="005A5316" w:rsidP="005A5316">
      <w:pPr>
        <w:numPr>
          <w:ilvl w:val="0"/>
          <w:numId w:val="13"/>
        </w:numPr>
        <w:spacing w:after="0" w:line="360" w:lineRule="auto"/>
        <w:jc w:val="both"/>
        <w:rPr>
          <w:rFonts w:asciiTheme="majorBidi" w:hAnsiTheme="majorBidi" w:cstheme="majorBidi"/>
        </w:rPr>
      </w:pPr>
      <w:r w:rsidRPr="00AE40BD">
        <w:rPr>
          <w:rFonts w:asciiTheme="majorBidi" w:hAnsiTheme="majorBidi" w:cstheme="majorBidi"/>
        </w:rPr>
        <w:t>Annual objectives;</w:t>
      </w:r>
    </w:p>
    <w:p w:rsidR="005A5316" w:rsidRPr="00AE40BD" w:rsidRDefault="005A5316" w:rsidP="005A5316">
      <w:pPr>
        <w:numPr>
          <w:ilvl w:val="0"/>
          <w:numId w:val="13"/>
        </w:numPr>
        <w:spacing w:after="0" w:line="360" w:lineRule="auto"/>
        <w:jc w:val="both"/>
        <w:rPr>
          <w:rFonts w:asciiTheme="majorBidi" w:hAnsiTheme="majorBidi" w:cstheme="majorBidi"/>
        </w:rPr>
      </w:pPr>
      <w:r w:rsidRPr="00AE40BD">
        <w:rPr>
          <w:rFonts w:asciiTheme="majorBidi" w:hAnsiTheme="majorBidi" w:cstheme="majorBidi"/>
        </w:rPr>
        <w:t>Planned QA activities;</w:t>
      </w:r>
    </w:p>
    <w:p w:rsidR="005A5316" w:rsidRPr="00AE40BD" w:rsidRDefault="005A5316" w:rsidP="005A5316">
      <w:pPr>
        <w:numPr>
          <w:ilvl w:val="0"/>
          <w:numId w:val="13"/>
        </w:numPr>
        <w:spacing w:after="0" w:line="360" w:lineRule="auto"/>
        <w:jc w:val="both"/>
        <w:rPr>
          <w:rFonts w:asciiTheme="majorBidi" w:hAnsiTheme="majorBidi" w:cstheme="majorBidi"/>
        </w:rPr>
      </w:pPr>
      <w:r w:rsidRPr="00AE40BD">
        <w:rPr>
          <w:rFonts w:asciiTheme="majorBidi" w:hAnsiTheme="majorBidi" w:cstheme="majorBidi"/>
        </w:rPr>
        <w:t>Performance targets.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8.2 Annual Quality Assurance Report (AQAR)</w:t>
      </w:r>
    </w:p>
    <w:p w:rsidR="005A5316" w:rsidRPr="00AE40BD" w:rsidRDefault="005A5316" w:rsidP="005A5316">
      <w:pPr>
        <w:spacing w:after="0" w:line="360" w:lineRule="auto"/>
        <w:jc w:val="both"/>
        <w:rPr>
          <w:rFonts w:asciiTheme="majorBidi" w:hAnsiTheme="majorBidi" w:cstheme="majorBidi"/>
        </w:rPr>
      </w:pPr>
      <w:r w:rsidRPr="00AE40BD">
        <w:rPr>
          <w:rFonts w:asciiTheme="majorBidi" w:hAnsiTheme="majorBidi" w:cstheme="majorBidi"/>
        </w:rPr>
        <w:t xml:space="preserve">IQAC compiles an institution-wide AQAR </w:t>
      </w:r>
      <w:proofErr w:type="spellStart"/>
      <w:r w:rsidRPr="00AE40BD">
        <w:rPr>
          <w:rFonts w:asciiTheme="majorBidi" w:hAnsiTheme="majorBidi" w:cstheme="majorBidi"/>
        </w:rPr>
        <w:t>summarising</w:t>
      </w:r>
      <w:proofErr w:type="spellEnd"/>
      <w:r w:rsidRPr="00AE40BD">
        <w:rPr>
          <w:rFonts w:asciiTheme="majorBidi" w:hAnsiTheme="majorBidi" w:cstheme="majorBidi"/>
        </w:rPr>
        <w:t>:</w:t>
      </w:r>
    </w:p>
    <w:p w:rsidR="005A5316" w:rsidRPr="00AE40BD" w:rsidRDefault="005A5316" w:rsidP="005A5316">
      <w:pPr>
        <w:numPr>
          <w:ilvl w:val="0"/>
          <w:numId w:val="14"/>
        </w:numPr>
        <w:spacing w:after="0" w:line="360" w:lineRule="auto"/>
        <w:jc w:val="both"/>
        <w:rPr>
          <w:rFonts w:asciiTheme="majorBidi" w:hAnsiTheme="majorBidi" w:cstheme="majorBidi"/>
        </w:rPr>
      </w:pPr>
      <w:r w:rsidRPr="00AE40BD">
        <w:rPr>
          <w:rFonts w:asciiTheme="majorBidi" w:hAnsiTheme="majorBidi" w:cstheme="majorBidi"/>
        </w:rPr>
        <w:t>Key achievements;</w:t>
      </w:r>
    </w:p>
    <w:p w:rsidR="005A5316" w:rsidRPr="00AE40BD" w:rsidRDefault="005A5316" w:rsidP="005A5316">
      <w:pPr>
        <w:numPr>
          <w:ilvl w:val="0"/>
          <w:numId w:val="14"/>
        </w:numPr>
        <w:spacing w:after="0" w:line="360" w:lineRule="auto"/>
        <w:jc w:val="both"/>
        <w:rPr>
          <w:rFonts w:asciiTheme="majorBidi" w:hAnsiTheme="majorBidi" w:cstheme="majorBidi"/>
        </w:rPr>
      </w:pPr>
      <w:r w:rsidRPr="00AE40BD">
        <w:rPr>
          <w:rFonts w:asciiTheme="majorBidi" w:hAnsiTheme="majorBidi" w:cstheme="majorBidi"/>
        </w:rPr>
        <w:t>Compliance with standards;</w:t>
      </w:r>
    </w:p>
    <w:p w:rsidR="005A5316" w:rsidRPr="00AE40BD" w:rsidRDefault="005A5316" w:rsidP="005A5316">
      <w:pPr>
        <w:numPr>
          <w:ilvl w:val="0"/>
          <w:numId w:val="14"/>
        </w:numPr>
        <w:spacing w:after="0" w:line="360" w:lineRule="auto"/>
        <w:jc w:val="both"/>
        <w:rPr>
          <w:rFonts w:asciiTheme="majorBidi" w:hAnsiTheme="majorBidi" w:cstheme="majorBidi"/>
        </w:rPr>
      </w:pPr>
      <w:r w:rsidRPr="00AE40BD">
        <w:rPr>
          <w:rFonts w:asciiTheme="majorBidi" w:hAnsiTheme="majorBidi" w:cstheme="majorBidi"/>
        </w:rPr>
        <w:t>Issues and recommendations.</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8.3 Internal Quality Audits</w:t>
      </w:r>
    </w:p>
    <w:p w:rsidR="005A5316" w:rsidRPr="00AE40BD" w:rsidRDefault="005A5316" w:rsidP="005A5316">
      <w:pPr>
        <w:numPr>
          <w:ilvl w:val="0"/>
          <w:numId w:val="15"/>
        </w:numPr>
        <w:spacing w:after="0" w:line="360" w:lineRule="auto"/>
        <w:jc w:val="both"/>
        <w:rPr>
          <w:rFonts w:asciiTheme="majorBidi" w:hAnsiTheme="majorBidi" w:cstheme="majorBidi"/>
        </w:rPr>
      </w:pPr>
      <w:r w:rsidRPr="00AE40BD">
        <w:rPr>
          <w:rFonts w:asciiTheme="majorBidi" w:hAnsiTheme="majorBidi" w:cstheme="majorBidi"/>
        </w:rPr>
        <w:t>Faculty-level and departmental audits conducted annually.</w:t>
      </w:r>
    </w:p>
    <w:p w:rsidR="005A5316" w:rsidRPr="00AE40BD" w:rsidRDefault="005A5316" w:rsidP="005A5316">
      <w:pPr>
        <w:numPr>
          <w:ilvl w:val="0"/>
          <w:numId w:val="15"/>
        </w:numPr>
        <w:spacing w:after="0" w:line="360" w:lineRule="auto"/>
        <w:jc w:val="both"/>
        <w:rPr>
          <w:rFonts w:asciiTheme="majorBidi" w:hAnsiTheme="majorBidi" w:cstheme="majorBidi"/>
        </w:rPr>
      </w:pPr>
      <w:r w:rsidRPr="00AE40BD">
        <w:rPr>
          <w:rFonts w:asciiTheme="majorBidi" w:hAnsiTheme="majorBidi" w:cstheme="majorBidi"/>
        </w:rPr>
        <w:t>Audit reports submitted to Senate for review.</w:t>
      </w: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8.4 External Reviews</w:t>
      </w:r>
    </w:p>
    <w:p w:rsidR="005A5316" w:rsidRPr="00AE40BD" w:rsidRDefault="005A5316" w:rsidP="005A5316">
      <w:pPr>
        <w:numPr>
          <w:ilvl w:val="0"/>
          <w:numId w:val="16"/>
        </w:numPr>
        <w:spacing w:after="0" w:line="360" w:lineRule="auto"/>
        <w:jc w:val="both"/>
        <w:rPr>
          <w:rFonts w:asciiTheme="majorBidi" w:hAnsiTheme="majorBidi" w:cstheme="majorBidi"/>
        </w:rPr>
      </w:pPr>
      <w:proofErr w:type="spellStart"/>
      <w:r w:rsidRPr="00AE40BD">
        <w:rPr>
          <w:rFonts w:asciiTheme="majorBidi" w:hAnsiTheme="majorBidi" w:cstheme="majorBidi"/>
        </w:rPr>
        <w:t>Programme</w:t>
      </w:r>
      <w:proofErr w:type="spellEnd"/>
      <w:r w:rsidRPr="00AE40BD">
        <w:rPr>
          <w:rFonts w:asciiTheme="majorBidi" w:hAnsiTheme="majorBidi" w:cstheme="majorBidi"/>
        </w:rPr>
        <w:t xml:space="preserve"> Reviews (PR) and Institutional Reviews (IR) by QAAC;</w:t>
      </w:r>
    </w:p>
    <w:p w:rsidR="005A5316" w:rsidRPr="00AE40BD" w:rsidRDefault="005A5316" w:rsidP="005A5316">
      <w:pPr>
        <w:numPr>
          <w:ilvl w:val="0"/>
          <w:numId w:val="16"/>
        </w:numPr>
        <w:spacing w:after="0" w:line="360" w:lineRule="auto"/>
        <w:jc w:val="both"/>
        <w:rPr>
          <w:rFonts w:asciiTheme="majorBidi" w:hAnsiTheme="majorBidi" w:cstheme="majorBidi"/>
        </w:rPr>
      </w:pPr>
      <w:r w:rsidRPr="00AE40BD">
        <w:rPr>
          <w:rFonts w:asciiTheme="majorBidi" w:hAnsiTheme="majorBidi" w:cstheme="majorBidi"/>
        </w:rPr>
        <w:t>Accreditation by relevant bodies;</w:t>
      </w:r>
    </w:p>
    <w:p w:rsidR="005A5316" w:rsidRPr="00AE40BD" w:rsidRDefault="005A5316" w:rsidP="005A5316">
      <w:pPr>
        <w:numPr>
          <w:ilvl w:val="0"/>
          <w:numId w:val="16"/>
        </w:numPr>
        <w:spacing w:after="0" w:line="360" w:lineRule="auto"/>
        <w:jc w:val="both"/>
        <w:rPr>
          <w:rFonts w:asciiTheme="majorBidi" w:hAnsiTheme="majorBidi" w:cstheme="majorBidi"/>
        </w:rPr>
      </w:pPr>
      <w:r w:rsidRPr="00AE40BD">
        <w:rPr>
          <w:rFonts w:asciiTheme="majorBidi" w:hAnsiTheme="majorBidi" w:cstheme="majorBidi"/>
        </w:rPr>
        <w:t>IQAC coordinates preparation and follow-up.</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9. Continuous Improvement</w:t>
      </w:r>
    </w:p>
    <w:p w:rsidR="005A5316" w:rsidRPr="00AE40BD" w:rsidRDefault="005A5316" w:rsidP="005A5316">
      <w:pPr>
        <w:numPr>
          <w:ilvl w:val="0"/>
          <w:numId w:val="17"/>
        </w:numPr>
        <w:spacing w:after="0" w:line="360" w:lineRule="auto"/>
        <w:jc w:val="both"/>
        <w:rPr>
          <w:rFonts w:asciiTheme="majorBidi" w:hAnsiTheme="majorBidi" w:cstheme="majorBidi"/>
        </w:rPr>
      </w:pPr>
      <w:r w:rsidRPr="00AE40BD">
        <w:rPr>
          <w:rFonts w:asciiTheme="majorBidi" w:hAnsiTheme="majorBidi" w:cstheme="majorBidi"/>
        </w:rPr>
        <w:t>Improvement plans developed for each audit or review recommendation.</w:t>
      </w:r>
    </w:p>
    <w:p w:rsidR="005A5316" w:rsidRPr="00AE40BD" w:rsidRDefault="005A5316" w:rsidP="005A5316">
      <w:pPr>
        <w:numPr>
          <w:ilvl w:val="0"/>
          <w:numId w:val="17"/>
        </w:numPr>
        <w:spacing w:after="0" w:line="360" w:lineRule="auto"/>
        <w:jc w:val="both"/>
        <w:rPr>
          <w:rFonts w:asciiTheme="majorBidi" w:hAnsiTheme="majorBidi" w:cstheme="majorBidi"/>
        </w:rPr>
      </w:pPr>
      <w:r w:rsidRPr="00AE40BD">
        <w:rPr>
          <w:rFonts w:asciiTheme="majorBidi" w:hAnsiTheme="majorBidi" w:cstheme="majorBidi"/>
        </w:rPr>
        <w:t>IQAC monitors implementation and evaluates outcomes.</w:t>
      </w:r>
    </w:p>
    <w:p w:rsidR="005A5316" w:rsidRPr="00AE40BD" w:rsidRDefault="005A5316" w:rsidP="005A5316">
      <w:pPr>
        <w:numPr>
          <w:ilvl w:val="0"/>
          <w:numId w:val="17"/>
        </w:numPr>
        <w:spacing w:after="0" w:line="360" w:lineRule="auto"/>
        <w:jc w:val="both"/>
        <w:rPr>
          <w:rFonts w:asciiTheme="majorBidi" w:hAnsiTheme="majorBidi" w:cstheme="majorBidi"/>
        </w:rPr>
      </w:pPr>
      <w:r w:rsidRPr="00AE40BD">
        <w:rPr>
          <w:rFonts w:asciiTheme="majorBidi" w:hAnsiTheme="majorBidi" w:cstheme="majorBidi"/>
        </w:rPr>
        <w:lastRenderedPageBreak/>
        <w:t>Best practices documented and shared across faculties.</w:t>
      </w:r>
    </w:p>
    <w:p w:rsidR="005A5316" w:rsidRPr="00AE40BD" w:rsidRDefault="005A5316" w:rsidP="005A5316">
      <w:pPr>
        <w:numPr>
          <w:ilvl w:val="0"/>
          <w:numId w:val="17"/>
        </w:numPr>
        <w:spacing w:after="0" w:line="360" w:lineRule="auto"/>
        <w:jc w:val="both"/>
        <w:rPr>
          <w:rFonts w:asciiTheme="majorBidi" w:hAnsiTheme="majorBidi" w:cstheme="majorBidi"/>
        </w:rPr>
      </w:pPr>
      <w:r w:rsidRPr="00AE40BD">
        <w:rPr>
          <w:rFonts w:asciiTheme="majorBidi" w:hAnsiTheme="majorBidi" w:cstheme="majorBidi"/>
        </w:rPr>
        <w:t>Feedback loops ensure stakeholder voices (students, alumni, employers) drive refinement.</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10. Roles and Responsibilities</w:t>
      </w:r>
    </w:p>
    <w:tbl>
      <w:tblPr>
        <w:tblStyle w:val="TableGrid"/>
        <w:tblW w:w="0" w:type="auto"/>
        <w:tblLook w:val="04A0" w:firstRow="1" w:lastRow="0" w:firstColumn="1" w:lastColumn="0" w:noHBand="0" w:noVBand="1"/>
      </w:tblPr>
      <w:tblGrid>
        <w:gridCol w:w="3136"/>
        <w:gridCol w:w="5880"/>
      </w:tblGrid>
      <w:tr w:rsidR="005A5316" w:rsidRPr="00AE40BD" w:rsidTr="00D55684">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Entity</w:t>
            </w:r>
          </w:p>
        </w:tc>
        <w:tc>
          <w:tcPr>
            <w:tcW w:w="0" w:type="auto"/>
            <w:shd w:val="clear" w:color="auto" w:fill="2F5496" w:themeFill="accent1" w:themeFillShade="BF"/>
            <w:hideMark/>
          </w:tcPr>
          <w:p w:rsidR="005A5316" w:rsidRPr="00AE40BD" w:rsidRDefault="005A5316" w:rsidP="00D55684">
            <w:pPr>
              <w:spacing w:line="360" w:lineRule="auto"/>
              <w:jc w:val="both"/>
              <w:rPr>
                <w:rFonts w:asciiTheme="majorBidi" w:hAnsiTheme="majorBidi" w:cstheme="majorBidi"/>
                <w:b/>
                <w:bCs/>
              </w:rPr>
            </w:pPr>
            <w:r w:rsidRPr="00AE40BD">
              <w:rPr>
                <w:rFonts w:asciiTheme="majorBidi" w:hAnsiTheme="majorBidi" w:cstheme="majorBidi"/>
                <w:b/>
                <w:bCs/>
              </w:rPr>
              <w:t>Key Responsibilities</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Governing Board</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Oversees institutional quality policies and resource allocation.</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Senate</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Ensures academic quality, validates QA reports, and monitors standards.</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IQAC</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Leads QA processes, conducts audits, trains staff, maintains evidence.</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FQAC</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Implements QA at faculty level and reports to IQAC.</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Departments/DQAT</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 xml:space="preserve">Manage </w:t>
            </w:r>
            <w:proofErr w:type="spellStart"/>
            <w:r w:rsidRPr="00AE40BD">
              <w:rPr>
                <w:rFonts w:asciiTheme="majorBidi" w:hAnsiTheme="majorBidi" w:cstheme="majorBidi"/>
              </w:rPr>
              <w:t>programme</w:t>
            </w:r>
            <w:proofErr w:type="spellEnd"/>
            <w:r w:rsidRPr="00AE40BD">
              <w:rPr>
                <w:rFonts w:asciiTheme="majorBidi" w:hAnsiTheme="majorBidi" w:cstheme="majorBidi"/>
              </w:rPr>
              <w:t>-level QA and support course delivery.</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Academic &amp; Administrative Staff</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Maintain standards in all activities and cooperate with QA processes.</w:t>
            </w:r>
          </w:p>
        </w:tc>
      </w:tr>
      <w:tr w:rsidR="005A5316" w:rsidRPr="00AE40BD" w:rsidTr="00D55684">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Students &amp; Stakeholders</w:t>
            </w:r>
          </w:p>
        </w:tc>
        <w:tc>
          <w:tcPr>
            <w:tcW w:w="0" w:type="auto"/>
            <w:hideMark/>
          </w:tcPr>
          <w:p w:rsidR="005A5316" w:rsidRPr="00AE40BD" w:rsidRDefault="005A5316" w:rsidP="00D55684">
            <w:pPr>
              <w:spacing w:line="360" w:lineRule="auto"/>
              <w:jc w:val="both"/>
              <w:rPr>
                <w:rFonts w:asciiTheme="majorBidi" w:hAnsiTheme="majorBidi" w:cstheme="majorBidi"/>
              </w:rPr>
            </w:pPr>
            <w:r w:rsidRPr="00AE40BD">
              <w:rPr>
                <w:rFonts w:asciiTheme="majorBidi" w:hAnsiTheme="majorBidi" w:cstheme="majorBidi"/>
              </w:rPr>
              <w:t>Provide feedback and participate in quality enhancement processes.</w:t>
            </w:r>
          </w:p>
        </w:tc>
      </w:tr>
    </w:tbl>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11. Review and Amendment</w:t>
      </w:r>
    </w:p>
    <w:p w:rsidR="005A5316" w:rsidRPr="00AE40BD" w:rsidRDefault="005A5316" w:rsidP="005A5316">
      <w:pPr>
        <w:numPr>
          <w:ilvl w:val="0"/>
          <w:numId w:val="18"/>
        </w:numPr>
        <w:spacing w:after="0" w:line="360" w:lineRule="auto"/>
        <w:jc w:val="both"/>
        <w:rPr>
          <w:rFonts w:asciiTheme="majorBidi" w:hAnsiTheme="majorBidi" w:cstheme="majorBidi"/>
        </w:rPr>
      </w:pPr>
      <w:r w:rsidRPr="00AE40BD">
        <w:rPr>
          <w:rFonts w:asciiTheme="majorBidi" w:hAnsiTheme="majorBidi" w:cstheme="majorBidi"/>
        </w:rPr>
        <w:t>This policy will be reviewed every three (3) years, or earlier if QAAC/SLQF frameworks are updated.</w:t>
      </w:r>
    </w:p>
    <w:p w:rsidR="005A5316" w:rsidRPr="00AE40BD" w:rsidRDefault="005A5316" w:rsidP="005A5316">
      <w:pPr>
        <w:numPr>
          <w:ilvl w:val="0"/>
          <w:numId w:val="18"/>
        </w:numPr>
        <w:spacing w:after="0" w:line="360" w:lineRule="auto"/>
        <w:jc w:val="both"/>
        <w:rPr>
          <w:rFonts w:asciiTheme="majorBidi" w:hAnsiTheme="majorBidi" w:cstheme="majorBidi"/>
        </w:rPr>
      </w:pPr>
      <w:r w:rsidRPr="00AE40BD">
        <w:rPr>
          <w:rFonts w:asciiTheme="majorBidi" w:hAnsiTheme="majorBidi" w:cstheme="majorBidi"/>
        </w:rPr>
        <w:t>Amendments proposed by IQAC, endorsed by Senate, and approved by the Governing Board.</w:t>
      </w:r>
    </w:p>
    <w:p w:rsidR="005A5316" w:rsidRPr="00AE40BD" w:rsidRDefault="005A5316" w:rsidP="005A5316">
      <w:pPr>
        <w:numPr>
          <w:ilvl w:val="0"/>
          <w:numId w:val="18"/>
        </w:numPr>
        <w:spacing w:after="0" w:line="360" w:lineRule="auto"/>
        <w:jc w:val="both"/>
        <w:rPr>
          <w:rFonts w:asciiTheme="majorBidi" w:hAnsiTheme="majorBidi" w:cstheme="majorBidi"/>
        </w:rPr>
      </w:pPr>
      <w:r w:rsidRPr="00AE40BD">
        <w:rPr>
          <w:rFonts w:asciiTheme="majorBidi" w:hAnsiTheme="majorBidi" w:cstheme="majorBidi"/>
        </w:rPr>
        <w:t>All revisions recorded in the Policy Version Register.</w:t>
      </w:r>
    </w:p>
    <w:p w:rsidR="005A5316" w:rsidRPr="00AE40BD" w:rsidRDefault="005A5316" w:rsidP="005A5316">
      <w:pPr>
        <w:spacing w:after="0" w:line="360" w:lineRule="auto"/>
        <w:jc w:val="both"/>
        <w:rPr>
          <w:rFonts w:asciiTheme="majorBidi" w:hAnsiTheme="majorBidi" w:cstheme="majorBidi"/>
        </w:rPr>
      </w:pPr>
    </w:p>
    <w:p w:rsidR="005A5316" w:rsidRPr="00AE40BD" w:rsidRDefault="005A5316" w:rsidP="005A5316">
      <w:pPr>
        <w:spacing w:after="0" w:line="360" w:lineRule="auto"/>
        <w:jc w:val="both"/>
        <w:rPr>
          <w:rFonts w:asciiTheme="majorBidi" w:hAnsiTheme="majorBidi" w:cstheme="majorBidi"/>
          <w:b/>
          <w:bCs/>
        </w:rPr>
      </w:pPr>
      <w:r w:rsidRPr="00AE40BD">
        <w:rPr>
          <w:rFonts w:asciiTheme="majorBidi" w:hAnsiTheme="majorBidi" w:cstheme="majorBidi"/>
          <w:b/>
          <w:bCs/>
        </w:rPr>
        <w:t>12. Related Documents</w:t>
      </w:r>
    </w:p>
    <w:p w:rsidR="005A5316" w:rsidRPr="00AE40BD"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Curriculum Development Policy</w:t>
      </w:r>
    </w:p>
    <w:p w:rsidR="005A5316" w:rsidRPr="00AE40BD"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Teaching and Learning Policy</w:t>
      </w:r>
    </w:p>
    <w:p w:rsidR="005A5316" w:rsidRPr="00AE40BD"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Assessment and Examination Policy</w:t>
      </w:r>
    </w:p>
    <w:p w:rsidR="005A5316" w:rsidRPr="00AE40BD"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Research Ethics Policy</w:t>
      </w:r>
    </w:p>
    <w:p w:rsidR="005A5316" w:rsidRPr="00AE40BD"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Student Feedback and Engagement Policy</w:t>
      </w:r>
    </w:p>
    <w:p w:rsidR="005A5316" w:rsidRPr="00AE40BD"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SLQF and QAAC Manuals</w:t>
      </w:r>
    </w:p>
    <w:p w:rsidR="005A5316" w:rsidRDefault="005A5316" w:rsidP="005A5316">
      <w:pPr>
        <w:numPr>
          <w:ilvl w:val="0"/>
          <w:numId w:val="19"/>
        </w:numPr>
        <w:spacing w:after="0" w:line="360" w:lineRule="auto"/>
        <w:jc w:val="both"/>
        <w:rPr>
          <w:rFonts w:asciiTheme="majorBidi" w:hAnsiTheme="majorBidi" w:cstheme="majorBidi"/>
        </w:rPr>
      </w:pPr>
      <w:r w:rsidRPr="00AE40BD">
        <w:rPr>
          <w:rFonts w:asciiTheme="majorBidi" w:hAnsiTheme="majorBidi" w:cstheme="majorBidi"/>
        </w:rPr>
        <w:t>Internal Audit Procedures</w:t>
      </w: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5A5316" w:rsidRDefault="005A5316" w:rsidP="005A5316">
      <w:pPr>
        <w:spacing w:after="0" w:line="360" w:lineRule="auto"/>
        <w:jc w:val="both"/>
        <w:rPr>
          <w:rFonts w:asciiTheme="majorBidi" w:hAnsiTheme="majorBidi" w:cstheme="majorBidi"/>
        </w:rPr>
      </w:pPr>
    </w:p>
    <w:p w:rsidR="00AC76E0" w:rsidRPr="008014A6" w:rsidRDefault="005A5316" w:rsidP="008014A6"/>
    <w:sectPr w:rsidR="00AC76E0" w:rsidRPr="00801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0DF"/>
    <w:multiLevelType w:val="multilevel"/>
    <w:tmpl w:val="367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74954"/>
    <w:multiLevelType w:val="multilevel"/>
    <w:tmpl w:val="9C6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44DCD"/>
    <w:multiLevelType w:val="multilevel"/>
    <w:tmpl w:val="E714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2479"/>
    <w:multiLevelType w:val="multilevel"/>
    <w:tmpl w:val="FFB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E3555"/>
    <w:multiLevelType w:val="multilevel"/>
    <w:tmpl w:val="9760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06309"/>
    <w:multiLevelType w:val="multilevel"/>
    <w:tmpl w:val="24A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2350B"/>
    <w:multiLevelType w:val="multilevel"/>
    <w:tmpl w:val="55E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1B4"/>
    <w:multiLevelType w:val="multilevel"/>
    <w:tmpl w:val="9E5C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838BC"/>
    <w:multiLevelType w:val="multilevel"/>
    <w:tmpl w:val="A866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FF368D"/>
    <w:multiLevelType w:val="multilevel"/>
    <w:tmpl w:val="E96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44BEC"/>
    <w:multiLevelType w:val="multilevel"/>
    <w:tmpl w:val="B012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1625A"/>
    <w:multiLevelType w:val="multilevel"/>
    <w:tmpl w:val="C1B2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15B45"/>
    <w:multiLevelType w:val="multilevel"/>
    <w:tmpl w:val="5D1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351094"/>
    <w:multiLevelType w:val="multilevel"/>
    <w:tmpl w:val="5612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610A5"/>
    <w:multiLevelType w:val="multilevel"/>
    <w:tmpl w:val="988E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0678D"/>
    <w:multiLevelType w:val="multilevel"/>
    <w:tmpl w:val="CF54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237EE"/>
    <w:multiLevelType w:val="multilevel"/>
    <w:tmpl w:val="C1B8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7F1A4F"/>
    <w:multiLevelType w:val="multilevel"/>
    <w:tmpl w:val="D9A0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040424"/>
    <w:multiLevelType w:val="multilevel"/>
    <w:tmpl w:val="F402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2"/>
  </w:num>
  <w:num w:numId="4">
    <w:abstractNumId w:val="1"/>
  </w:num>
  <w:num w:numId="5">
    <w:abstractNumId w:val="5"/>
  </w:num>
  <w:num w:numId="6">
    <w:abstractNumId w:val="9"/>
  </w:num>
  <w:num w:numId="7">
    <w:abstractNumId w:val="0"/>
  </w:num>
  <w:num w:numId="8">
    <w:abstractNumId w:val="17"/>
  </w:num>
  <w:num w:numId="9">
    <w:abstractNumId w:val="14"/>
  </w:num>
  <w:num w:numId="10">
    <w:abstractNumId w:val="3"/>
  </w:num>
  <w:num w:numId="11">
    <w:abstractNumId w:val="7"/>
  </w:num>
  <w:num w:numId="12">
    <w:abstractNumId w:val="6"/>
  </w:num>
  <w:num w:numId="13">
    <w:abstractNumId w:val="13"/>
  </w:num>
  <w:num w:numId="14">
    <w:abstractNumId w:val="4"/>
  </w:num>
  <w:num w:numId="15">
    <w:abstractNumId w:val="10"/>
  </w:num>
  <w:num w:numId="16">
    <w:abstractNumId w:val="2"/>
  </w:num>
  <w:num w:numId="17">
    <w:abstractNumId w:val="15"/>
  </w:num>
  <w:num w:numId="18">
    <w:abstractNumId w:val="18"/>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E8"/>
    <w:rsid w:val="000411F5"/>
    <w:rsid w:val="000A7626"/>
    <w:rsid w:val="001B3D42"/>
    <w:rsid w:val="003843A1"/>
    <w:rsid w:val="005A5316"/>
    <w:rsid w:val="008014A6"/>
    <w:rsid w:val="00827CE8"/>
    <w:rsid w:val="008928FF"/>
    <w:rsid w:val="009A517E"/>
    <w:rsid w:val="00A30957"/>
    <w:rsid w:val="00A46BAC"/>
    <w:rsid w:val="00B66F02"/>
    <w:rsid w:val="00D168DA"/>
    <w:rsid w:val="00E26E9F"/>
    <w:rsid w:val="00E714BF"/>
    <w:rsid w:val="00E921EE"/>
    <w:rsid w:val="00EB3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F852"/>
  <w15:chartTrackingRefBased/>
  <w15:docId w15:val="{8D7DF50D-A6D7-4FEB-89AE-DF3EFEE6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CE8"/>
    <w:pPr>
      <w:spacing w:line="278" w:lineRule="auto"/>
    </w:pPr>
    <w:rPr>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7CE8"/>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TWINTECH</dc:creator>
  <cp:keywords/>
  <dc:description/>
  <cp:lastModifiedBy>TWINTECH</cp:lastModifiedBy>
  <cp:revision>2</cp:revision>
  <dcterms:created xsi:type="dcterms:W3CDTF">2025-12-15T08:37:00Z</dcterms:created>
  <dcterms:modified xsi:type="dcterms:W3CDTF">2025-12-15T08:37:00Z</dcterms:modified>
</cp:coreProperties>
</file>