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5022C6">
        <w:rPr>
          <w:rFonts w:asciiTheme="majorBidi" w:hAnsiTheme="majorBidi" w:cstheme="majorBidi"/>
          <w:b/>
          <w:bCs/>
        </w:rPr>
        <w:t>Infortec</w:t>
      </w:r>
      <w:proofErr w:type="spellEnd"/>
      <w:r w:rsidRPr="005022C6">
        <w:rPr>
          <w:rFonts w:asciiTheme="majorBidi" w:hAnsiTheme="majorBidi" w:cstheme="majorBidi"/>
          <w:b/>
          <w:bCs/>
        </w:rPr>
        <w:t xml:space="preserve"> International Technologies</w:t>
      </w: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5022C6">
        <w:rPr>
          <w:rFonts w:asciiTheme="majorBidi" w:hAnsiTheme="majorBidi" w:cstheme="majorBidi"/>
          <w:b/>
          <w:bCs/>
        </w:rPr>
        <w:t>Human Resources and Staff Development Policy</w:t>
      </w:r>
    </w:p>
    <w:bookmarkEnd w:id="0"/>
    <w:p w:rsidR="003D5D51" w:rsidRPr="005022C6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3D5D51" w:rsidRDefault="003D5D51" w:rsidP="003D5D51">
      <w:pPr>
        <w:spacing w:after="0" w:line="360" w:lineRule="auto"/>
        <w:jc w:val="both"/>
        <w:rPr>
          <w:rFonts w:asciiTheme="majorBidi" w:hAnsiTheme="majorBidi" w:cstheme="majorBidi"/>
        </w:rPr>
      </w:pPr>
      <w:r w:rsidRPr="001E14C8">
        <w:rPr>
          <w:rFonts w:asciiTheme="majorBidi" w:hAnsiTheme="majorBidi" w:cstheme="majorBidi"/>
          <w:b/>
          <w:bCs/>
        </w:rPr>
        <w:t>Policy Number:</w:t>
      </w:r>
      <w:r w:rsidRPr="001E14C8">
        <w:rPr>
          <w:rFonts w:asciiTheme="majorBidi" w:hAnsiTheme="majorBidi" w:cstheme="majorBidi"/>
        </w:rPr>
        <w:t xml:space="preserve"> </w:t>
      </w:r>
      <w:proofErr w:type="spellStart"/>
      <w:r w:rsidRPr="001E14C8">
        <w:rPr>
          <w:rFonts w:asciiTheme="majorBidi" w:hAnsiTheme="majorBidi" w:cstheme="majorBidi"/>
        </w:rPr>
        <w:t>Infortec</w:t>
      </w:r>
      <w:proofErr w:type="spellEnd"/>
      <w:r w:rsidRPr="001E14C8">
        <w:rPr>
          <w:rFonts w:asciiTheme="majorBidi" w:hAnsiTheme="majorBidi" w:cstheme="majorBidi"/>
        </w:rPr>
        <w:t>/IQAC/P/0</w:t>
      </w:r>
      <w:r>
        <w:rPr>
          <w:rFonts w:asciiTheme="majorBidi" w:hAnsiTheme="majorBidi" w:cstheme="majorBidi"/>
        </w:rPr>
        <w:t>17</w:t>
      </w:r>
      <w:r w:rsidRPr="001E14C8">
        <w:rPr>
          <w:rFonts w:asciiTheme="majorBidi" w:hAnsiTheme="majorBidi" w:cstheme="majorBidi"/>
        </w:rPr>
        <w:t>/11/25</w:t>
      </w:r>
    </w:p>
    <w:p w:rsidR="003D5D51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8630" w:type="dxa"/>
        <w:tblInd w:w="-5" w:type="dxa"/>
        <w:tblLook w:val="04A0" w:firstRow="1" w:lastRow="0" w:firstColumn="1" w:lastColumn="0" w:noHBand="0" w:noVBand="1"/>
      </w:tblPr>
      <w:tblGrid>
        <w:gridCol w:w="994"/>
        <w:gridCol w:w="1314"/>
        <w:gridCol w:w="3084"/>
        <w:gridCol w:w="1668"/>
        <w:gridCol w:w="1570"/>
      </w:tblGrid>
      <w:tr w:rsidR="003D5D51" w:rsidRPr="005022C6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3D5D51" w:rsidRPr="005022C6" w:rsidRDefault="003D5D51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2C6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D5D51" w:rsidRPr="005022C6" w:rsidRDefault="003D5D51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2C6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D5D51" w:rsidRPr="005022C6" w:rsidRDefault="003D5D51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2C6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D5D51" w:rsidRPr="005022C6" w:rsidRDefault="003D5D51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2C6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D5D51" w:rsidRPr="005022C6" w:rsidRDefault="003D5D51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2C6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3D5D51" w:rsidRPr="005022C6" w:rsidTr="00D55684">
        <w:tc>
          <w:tcPr>
            <w:tcW w:w="0" w:type="auto"/>
            <w:hideMark/>
          </w:tcPr>
          <w:p w:rsidR="003D5D51" w:rsidRPr="005022C6" w:rsidRDefault="003D5D5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3D5D51" w:rsidRPr="005022C6" w:rsidRDefault="003D5D5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3D5D51" w:rsidRPr="005022C6" w:rsidRDefault="003D5D5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3D5D51" w:rsidRPr="005022C6" w:rsidRDefault="003D5D5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3D5D51" w:rsidRPr="005022C6" w:rsidRDefault="003D5D5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3D5D51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  <w:b/>
          <w:bCs/>
        </w:rPr>
      </w:pP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1. Preamble</w:t>
      </w: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Human resources are the foundation of institutional excellence. The recruitment, development, welfare, and retention of qualified academic and non-academic staff are critical to ensuring high-quality teaching, research, administration, and student services.</w:t>
      </w:r>
      <w:r w:rsidRPr="005022C6">
        <w:rPr>
          <w:rFonts w:asciiTheme="majorBidi" w:hAnsiTheme="majorBidi" w:cstheme="majorBidi"/>
        </w:rPr>
        <w:br/>
      </w:r>
      <w:proofErr w:type="spellStart"/>
      <w:r w:rsidRPr="005022C6">
        <w:rPr>
          <w:rFonts w:asciiTheme="majorBidi" w:hAnsiTheme="majorBidi" w:cstheme="majorBidi"/>
        </w:rPr>
        <w:t>Infortec</w:t>
      </w:r>
      <w:proofErr w:type="spellEnd"/>
      <w:r w:rsidRPr="005022C6">
        <w:rPr>
          <w:rFonts w:asciiTheme="majorBidi" w:hAnsiTheme="majorBidi" w:cstheme="majorBidi"/>
        </w:rPr>
        <w:t xml:space="preserve"> International Technologies (University Division) is committed to fostering a professional, ethical, inclusive, and supportive working environment aligned with national regulations, QAAC standards, and global best practices.</w:t>
      </w:r>
    </w:p>
    <w:p w:rsidR="003D5D51" w:rsidRPr="005022C6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2. Policy Statement</w:t>
      </w: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This policy establishes a structured framework for recruiting, developing, appraising, and supporting staff. It emphasizes professional growth, continuous learning, fairness, inclusivity, and accountability.</w:t>
      </w:r>
      <w:r w:rsidRPr="005022C6">
        <w:rPr>
          <w:rFonts w:asciiTheme="majorBidi" w:hAnsiTheme="majorBidi" w:cstheme="majorBidi"/>
        </w:rPr>
        <w:br/>
        <w:t>The University Division shall ensure that all HR and staff development activities support strategic goals, academic quality, and operational efficiency.</w:t>
      </w:r>
    </w:p>
    <w:p w:rsidR="003D5D51" w:rsidRPr="005022C6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3. Objectives</w:t>
      </w:r>
    </w:p>
    <w:p w:rsidR="003D5D51" w:rsidRPr="005022C6" w:rsidRDefault="003D5D51" w:rsidP="003D5D5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To recruit and retain qualified, competent, and committed staff.</w:t>
      </w:r>
    </w:p>
    <w:p w:rsidR="003D5D51" w:rsidRPr="005022C6" w:rsidRDefault="003D5D51" w:rsidP="003D5D5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To provide continuous professional development (CPD) opportunities to enhance teaching, research, and administrative skills.</w:t>
      </w:r>
    </w:p>
    <w:p w:rsidR="003D5D51" w:rsidRPr="005022C6" w:rsidRDefault="003D5D51" w:rsidP="003D5D5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To ensure fair and transparent HR procedures aligned with legal requirements and institutional policies.</w:t>
      </w:r>
    </w:p>
    <w:p w:rsidR="003D5D51" w:rsidRPr="005022C6" w:rsidRDefault="003D5D51" w:rsidP="003D5D5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To foster a safe, inclusive, supportive, and collaborative working environment.</w:t>
      </w:r>
    </w:p>
    <w:p w:rsidR="003D5D51" w:rsidRPr="005022C6" w:rsidRDefault="003D5D51" w:rsidP="003D5D5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To implement an objective performance appraisal system.</w:t>
      </w:r>
    </w:p>
    <w:p w:rsidR="003D5D51" w:rsidRPr="005022C6" w:rsidRDefault="003D5D51" w:rsidP="003D5D5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To promote wellbeing, work–life balance, and staff welfare.</w:t>
      </w:r>
    </w:p>
    <w:p w:rsidR="003D5D51" w:rsidRPr="005022C6" w:rsidRDefault="003D5D51" w:rsidP="003D5D5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lastRenderedPageBreak/>
        <w:t>To ensure HR processes contribute to institutional quality assurance and improvement.</w:t>
      </w:r>
    </w:p>
    <w:p w:rsidR="003D5D51" w:rsidRPr="005022C6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4. Scope and Applicability</w:t>
      </w: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This policy applies to:</w:t>
      </w:r>
    </w:p>
    <w:p w:rsidR="003D5D51" w:rsidRPr="005022C6" w:rsidRDefault="003D5D51" w:rsidP="003D5D51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All academic, administrative, technical, and support staff;</w:t>
      </w:r>
    </w:p>
    <w:p w:rsidR="003D5D51" w:rsidRPr="005022C6" w:rsidRDefault="003D5D51" w:rsidP="003D5D51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All full-time, part-time, contract, visiting, and temporary staff;</w:t>
      </w:r>
    </w:p>
    <w:p w:rsidR="003D5D51" w:rsidRPr="005022C6" w:rsidRDefault="003D5D51" w:rsidP="003D5D51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All HR activities including recruitment, appraisal, promotions, discipline, welfare, and professional development.</w:t>
      </w:r>
    </w:p>
    <w:p w:rsidR="003D5D51" w:rsidRDefault="003D5D51" w:rsidP="003D5D5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5. Guiding Principles</w:t>
      </w:r>
    </w:p>
    <w:p w:rsidR="003D5D51" w:rsidRPr="005022C6" w:rsidRDefault="003D5D51" w:rsidP="003D5D51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  <w:b/>
          <w:bCs/>
        </w:rPr>
        <w:t>Merit and Fairness</w:t>
      </w:r>
      <w:r w:rsidRPr="005022C6">
        <w:rPr>
          <w:rFonts w:asciiTheme="majorBidi" w:hAnsiTheme="majorBidi" w:cstheme="majorBidi"/>
        </w:rPr>
        <w:t xml:space="preserve"> – Recruitment and promotions based on qualifications and performance.</w:t>
      </w:r>
    </w:p>
    <w:p w:rsidR="003D5D51" w:rsidRPr="005022C6" w:rsidRDefault="003D5D51" w:rsidP="003D5D51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  <w:b/>
          <w:bCs/>
        </w:rPr>
        <w:t>Transparency</w:t>
      </w:r>
      <w:r w:rsidRPr="005022C6">
        <w:rPr>
          <w:rFonts w:asciiTheme="majorBidi" w:hAnsiTheme="majorBidi" w:cstheme="majorBidi"/>
        </w:rPr>
        <w:t xml:space="preserve"> – Clear criteria, documented procedures, and open communication.</w:t>
      </w:r>
    </w:p>
    <w:p w:rsidR="003D5D51" w:rsidRPr="005022C6" w:rsidRDefault="003D5D51" w:rsidP="003D5D51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  <w:b/>
          <w:bCs/>
        </w:rPr>
        <w:t>Inclusivity</w:t>
      </w:r>
      <w:r w:rsidRPr="005022C6">
        <w:rPr>
          <w:rFonts w:asciiTheme="majorBidi" w:hAnsiTheme="majorBidi" w:cstheme="majorBidi"/>
        </w:rPr>
        <w:t xml:space="preserve"> – Equal opportunity employment practices.</w:t>
      </w:r>
    </w:p>
    <w:p w:rsidR="003D5D51" w:rsidRPr="005022C6" w:rsidRDefault="003D5D51" w:rsidP="003D5D51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  <w:b/>
          <w:bCs/>
        </w:rPr>
        <w:t>Continuous Learning</w:t>
      </w:r>
      <w:r w:rsidRPr="005022C6">
        <w:rPr>
          <w:rFonts w:asciiTheme="majorBidi" w:hAnsiTheme="majorBidi" w:cstheme="majorBidi"/>
        </w:rPr>
        <w:t xml:space="preserve"> – Commitment to CPD for all staff.</w:t>
      </w:r>
    </w:p>
    <w:p w:rsidR="003D5D51" w:rsidRPr="005022C6" w:rsidRDefault="003D5D51" w:rsidP="003D5D51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  <w:b/>
          <w:bCs/>
        </w:rPr>
        <w:t>Collaboration</w:t>
      </w:r>
      <w:r w:rsidRPr="005022C6">
        <w:rPr>
          <w:rFonts w:asciiTheme="majorBidi" w:hAnsiTheme="majorBidi" w:cstheme="majorBidi"/>
        </w:rPr>
        <w:t xml:space="preserve"> – Strong partnerships across departments, faculties, and HR.</w:t>
      </w:r>
    </w:p>
    <w:p w:rsidR="003D5D51" w:rsidRPr="005022C6" w:rsidRDefault="003D5D51" w:rsidP="003D5D51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  <w:b/>
          <w:bCs/>
        </w:rPr>
        <w:t>Ethical Conduct</w:t>
      </w:r>
      <w:r w:rsidRPr="005022C6">
        <w:rPr>
          <w:rFonts w:asciiTheme="majorBidi" w:hAnsiTheme="majorBidi" w:cstheme="majorBidi"/>
        </w:rPr>
        <w:t xml:space="preserve"> – Professionalism, integrity, and accountability.</w:t>
      </w:r>
    </w:p>
    <w:p w:rsidR="003D5D51" w:rsidRPr="005022C6" w:rsidRDefault="003D5D51" w:rsidP="003D5D51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  <w:b/>
          <w:bCs/>
        </w:rPr>
        <w:t>Quality Assurance</w:t>
      </w:r>
      <w:r w:rsidRPr="005022C6">
        <w:rPr>
          <w:rFonts w:asciiTheme="majorBidi" w:hAnsiTheme="majorBidi" w:cstheme="majorBidi"/>
        </w:rPr>
        <w:t xml:space="preserve"> – HR aligned with institutional QA mechanisms overseen by IQAC.</w:t>
      </w:r>
    </w:p>
    <w:p w:rsidR="003D5D51" w:rsidRPr="005022C6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6. Recruitment and Selection</w:t>
      </w: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6.1 Workforce Planning</w:t>
      </w:r>
    </w:p>
    <w:p w:rsidR="003D5D51" w:rsidRPr="005022C6" w:rsidRDefault="003D5D51" w:rsidP="003D5D51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 xml:space="preserve">Annual HR needs identified based on faculty/department plans, </w:t>
      </w:r>
      <w:proofErr w:type="spellStart"/>
      <w:r w:rsidRPr="005022C6">
        <w:rPr>
          <w:rFonts w:asciiTheme="majorBidi" w:hAnsiTheme="majorBidi" w:cstheme="majorBidi"/>
        </w:rPr>
        <w:t>programme</w:t>
      </w:r>
      <w:proofErr w:type="spellEnd"/>
      <w:r w:rsidRPr="005022C6">
        <w:rPr>
          <w:rFonts w:asciiTheme="majorBidi" w:hAnsiTheme="majorBidi" w:cstheme="majorBidi"/>
        </w:rPr>
        <w:t xml:space="preserve"> expansion, and workload analysis.</w:t>
      </w:r>
    </w:p>
    <w:p w:rsidR="003D5D51" w:rsidRPr="005022C6" w:rsidRDefault="003D5D51" w:rsidP="003D5D51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Workforce plans approved by Senate and Governing Board.</w:t>
      </w: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6.2 Recruitment Process</w:t>
      </w:r>
    </w:p>
    <w:p w:rsidR="003D5D51" w:rsidRPr="005022C6" w:rsidRDefault="003D5D51" w:rsidP="003D5D51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Transparent advertising of vacancies.</w:t>
      </w:r>
    </w:p>
    <w:p w:rsidR="003D5D51" w:rsidRPr="005022C6" w:rsidRDefault="003D5D51" w:rsidP="003D5D51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Clear job descriptions aligned with institutional standards.</w:t>
      </w:r>
    </w:p>
    <w:p w:rsidR="003D5D51" w:rsidRPr="005022C6" w:rsidRDefault="003D5D51" w:rsidP="003D5D51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Selection panels include:</w:t>
      </w:r>
    </w:p>
    <w:p w:rsidR="003D5D51" w:rsidRPr="005022C6" w:rsidRDefault="003D5D51" w:rsidP="003D5D51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HR Representative</w:t>
      </w:r>
    </w:p>
    <w:p w:rsidR="003D5D51" w:rsidRPr="005022C6" w:rsidRDefault="003D5D51" w:rsidP="003D5D51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Head of Department</w:t>
      </w:r>
    </w:p>
    <w:p w:rsidR="003D5D51" w:rsidRPr="005022C6" w:rsidRDefault="003D5D51" w:rsidP="003D5D51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Senior academic/administrator</w:t>
      </w:r>
    </w:p>
    <w:p w:rsidR="003D5D51" w:rsidRPr="005022C6" w:rsidRDefault="003D5D51" w:rsidP="003D5D51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External expert (where required)</w:t>
      </w: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6.3 Selection Criteria</w:t>
      </w:r>
    </w:p>
    <w:p w:rsidR="003D5D51" w:rsidRPr="005022C6" w:rsidRDefault="003D5D51" w:rsidP="003D5D51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lastRenderedPageBreak/>
        <w:t>Qualifications aligned with UGC/SLQF/Professional standards.</w:t>
      </w:r>
    </w:p>
    <w:p w:rsidR="003D5D51" w:rsidRPr="005022C6" w:rsidRDefault="003D5D51" w:rsidP="003D5D51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Teaching ability, research capacity, experience, and soft skills.</w:t>
      </w:r>
    </w:p>
    <w:p w:rsidR="003D5D51" w:rsidRPr="005022C6" w:rsidRDefault="003D5D51" w:rsidP="003D5D51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Fair evaluation free from bias or discrimination.</w:t>
      </w: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6.4 Appointment and Orientation</w:t>
      </w:r>
    </w:p>
    <w:p w:rsidR="003D5D51" w:rsidRPr="005022C6" w:rsidRDefault="003D5D51" w:rsidP="003D5D51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Appointment letters state duties, responsibilities, and terms of service.</w:t>
      </w:r>
    </w:p>
    <w:p w:rsidR="003D5D51" w:rsidRPr="005022C6" w:rsidRDefault="003D5D51" w:rsidP="003D5D51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Mandatory induction covering:</w:t>
      </w:r>
    </w:p>
    <w:p w:rsidR="003D5D51" w:rsidRPr="005022C6" w:rsidRDefault="003D5D51" w:rsidP="003D5D5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Institutional policies</w:t>
      </w:r>
    </w:p>
    <w:p w:rsidR="003D5D51" w:rsidRPr="005022C6" w:rsidRDefault="003D5D51" w:rsidP="003D5D5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Teaching and assessment standards</w:t>
      </w:r>
    </w:p>
    <w:p w:rsidR="003D5D51" w:rsidRPr="005022C6" w:rsidRDefault="003D5D51" w:rsidP="003D5D5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Use of LMS and technology</w:t>
      </w:r>
    </w:p>
    <w:p w:rsidR="003D5D51" w:rsidRPr="005022C6" w:rsidRDefault="003D5D51" w:rsidP="003D5D5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Quality assurance processes</w:t>
      </w:r>
    </w:p>
    <w:p w:rsidR="003D5D51" w:rsidRPr="005022C6" w:rsidRDefault="003D5D51" w:rsidP="003D5D5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Student support and welfare responsibilities</w:t>
      </w:r>
    </w:p>
    <w:p w:rsidR="003D5D51" w:rsidRDefault="003D5D51" w:rsidP="003D5D5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7. Staff Development and Capacity Building</w:t>
      </w: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7.1 Continuous Professional Development (CPD)</w:t>
      </w:r>
    </w:p>
    <w:p w:rsidR="003D5D51" w:rsidRPr="005022C6" w:rsidRDefault="003D5D51" w:rsidP="003D5D51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Mandatory CPD for all academic staff in:</w:t>
      </w:r>
    </w:p>
    <w:p w:rsidR="003D5D51" w:rsidRPr="005022C6" w:rsidRDefault="003D5D51" w:rsidP="003D5D51">
      <w:pPr>
        <w:numPr>
          <w:ilvl w:val="1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Teaching methodology</w:t>
      </w:r>
    </w:p>
    <w:p w:rsidR="003D5D51" w:rsidRPr="005022C6" w:rsidRDefault="003D5D51" w:rsidP="003D5D51">
      <w:pPr>
        <w:numPr>
          <w:ilvl w:val="1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Assessment and moderation</w:t>
      </w:r>
    </w:p>
    <w:p w:rsidR="003D5D51" w:rsidRPr="005022C6" w:rsidRDefault="003D5D51" w:rsidP="003D5D51">
      <w:pPr>
        <w:numPr>
          <w:ilvl w:val="1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Curriculum development</w:t>
      </w:r>
    </w:p>
    <w:p w:rsidR="003D5D51" w:rsidRPr="005022C6" w:rsidRDefault="003D5D51" w:rsidP="003D5D51">
      <w:pPr>
        <w:numPr>
          <w:ilvl w:val="1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Online/blended teaching</w:t>
      </w:r>
    </w:p>
    <w:p w:rsidR="003D5D51" w:rsidRPr="005022C6" w:rsidRDefault="003D5D51" w:rsidP="003D5D51">
      <w:pPr>
        <w:numPr>
          <w:ilvl w:val="1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Research methods and academic writing</w:t>
      </w:r>
    </w:p>
    <w:p w:rsidR="003D5D51" w:rsidRPr="005022C6" w:rsidRDefault="003D5D51" w:rsidP="003D5D51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Non-academic staff receive training in:</w:t>
      </w:r>
    </w:p>
    <w:p w:rsidR="003D5D51" w:rsidRPr="005022C6" w:rsidRDefault="003D5D51" w:rsidP="003D5D51">
      <w:pPr>
        <w:numPr>
          <w:ilvl w:val="1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Administrative procedures</w:t>
      </w:r>
    </w:p>
    <w:p w:rsidR="003D5D51" w:rsidRPr="005022C6" w:rsidRDefault="003D5D51" w:rsidP="003D5D51">
      <w:pPr>
        <w:numPr>
          <w:ilvl w:val="1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ICT skills</w:t>
      </w:r>
    </w:p>
    <w:p w:rsidR="003D5D51" w:rsidRPr="005022C6" w:rsidRDefault="003D5D51" w:rsidP="003D5D51">
      <w:pPr>
        <w:numPr>
          <w:ilvl w:val="1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Communication and customer service</w:t>
      </w:r>
    </w:p>
    <w:p w:rsidR="003D5D51" w:rsidRPr="005022C6" w:rsidRDefault="003D5D51" w:rsidP="003D5D51">
      <w:pPr>
        <w:numPr>
          <w:ilvl w:val="1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Leadership and management</w:t>
      </w: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7.2 Staff Development Centre (SDC)</w:t>
      </w:r>
    </w:p>
    <w:p w:rsidR="003D5D51" w:rsidRPr="005022C6" w:rsidRDefault="003D5D51" w:rsidP="003D5D51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 xml:space="preserve">Coordinates all training and capacity-building </w:t>
      </w:r>
      <w:proofErr w:type="spellStart"/>
      <w:r w:rsidRPr="005022C6">
        <w:rPr>
          <w:rFonts w:asciiTheme="majorBidi" w:hAnsiTheme="majorBidi" w:cstheme="majorBidi"/>
        </w:rPr>
        <w:t>programmes</w:t>
      </w:r>
      <w:proofErr w:type="spellEnd"/>
      <w:r w:rsidRPr="005022C6">
        <w:rPr>
          <w:rFonts w:asciiTheme="majorBidi" w:hAnsiTheme="majorBidi" w:cstheme="majorBidi"/>
        </w:rPr>
        <w:t>.</w:t>
      </w:r>
    </w:p>
    <w:p w:rsidR="003D5D51" w:rsidRPr="005022C6" w:rsidRDefault="003D5D51" w:rsidP="003D5D51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Works with IQAC and SDWC to identify needs and evaluate outcomes.</w:t>
      </w: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7.3 Research Development</w:t>
      </w:r>
    </w:p>
    <w:p w:rsidR="003D5D51" w:rsidRPr="005022C6" w:rsidRDefault="003D5D51" w:rsidP="003D5D51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Support for research grants, conferences, publications.</w:t>
      </w:r>
    </w:p>
    <w:p w:rsidR="003D5D51" w:rsidRPr="005022C6" w:rsidRDefault="003D5D51" w:rsidP="003D5D51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Mentoring and collaboration with senior researchers.</w:t>
      </w:r>
    </w:p>
    <w:p w:rsidR="003D5D51" w:rsidRPr="005022C6" w:rsidRDefault="003D5D51" w:rsidP="003D5D51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Training on ethics, intellectual property, and proposal development.</w:t>
      </w: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7.4 Teaching Enhancement</w:t>
      </w:r>
    </w:p>
    <w:p w:rsidR="003D5D51" w:rsidRPr="005022C6" w:rsidRDefault="003D5D51" w:rsidP="003D5D51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Peer observation of teaching;</w:t>
      </w:r>
    </w:p>
    <w:p w:rsidR="003D5D51" w:rsidRPr="005022C6" w:rsidRDefault="003D5D51" w:rsidP="003D5D51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lastRenderedPageBreak/>
        <w:t>Teaching portfolios;</w:t>
      </w:r>
    </w:p>
    <w:p w:rsidR="003D5D51" w:rsidRPr="005022C6" w:rsidRDefault="003D5D51" w:rsidP="003D5D51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Workshops and masterclasses.</w:t>
      </w:r>
    </w:p>
    <w:p w:rsidR="003D5D51" w:rsidRDefault="003D5D51" w:rsidP="003D5D5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8. Staff Performance Management</w:t>
      </w: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8.1 Annual Performance Appraisal</w:t>
      </w:r>
    </w:p>
    <w:p w:rsidR="003D5D51" w:rsidRPr="005022C6" w:rsidRDefault="003D5D51" w:rsidP="003D5D51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Based on:</w:t>
      </w:r>
    </w:p>
    <w:p w:rsidR="003D5D51" w:rsidRPr="005022C6" w:rsidRDefault="003D5D51" w:rsidP="003D5D51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Teaching quality</w:t>
      </w:r>
    </w:p>
    <w:p w:rsidR="003D5D51" w:rsidRPr="005022C6" w:rsidRDefault="003D5D51" w:rsidP="003D5D51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Research output</w:t>
      </w:r>
    </w:p>
    <w:p w:rsidR="003D5D51" w:rsidRPr="005022C6" w:rsidRDefault="003D5D51" w:rsidP="003D5D51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Service contributions</w:t>
      </w:r>
    </w:p>
    <w:p w:rsidR="003D5D51" w:rsidRPr="005022C6" w:rsidRDefault="003D5D51" w:rsidP="003D5D51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Professional development</w:t>
      </w:r>
    </w:p>
    <w:p w:rsidR="003D5D51" w:rsidRPr="005022C6" w:rsidRDefault="003D5D51" w:rsidP="003D5D51">
      <w:pPr>
        <w:numPr>
          <w:ilvl w:val="1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Student feedback</w:t>
      </w:r>
    </w:p>
    <w:p w:rsidR="003D5D51" w:rsidRPr="005022C6" w:rsidRDefault="003D5D51" w:rsidP="003D5D51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Conducted by Head of Department with oversight from HR and IQAC.</w:t>
      </w: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8.2 Promotion Criteria</w:t>
      </w:r>
    </w:p>
    <w:p w:rsidR="003D5D51" w:rsidRPr="005022C6" w:rsidRDefault="003D5D51" w:rsidP="003D5D51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Aligned with national guidelines (UGC/Sri Lanka standards).</w:t>
      </w:r>
    </w:p>
    <w:p w:rsidR="003D5D51" w:rsidRPr="005022C6" w:rsidRDefault="003D5D51" w:rsidP="003D5D51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Based on academic excellence, research contributions, and service.</w:t>
      </w: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8.3 Underperformance Management</w:t>
      </w:r>
    </w:p>
    <w:p w:rsidR="003D5D51" w:rsidRPr="005022C6" w:rsidRDefault="003D5D51" w:rsidP="003D5D51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Improvement plans, mentoring, and training assigned.</w:t>
      </w:r>
    </w:p>
    <w:p w:rsidR="003D5D51" w:rsidRPr="005022C6" w:rsidRDefault="003D5D51" w:rsidP="003D5D51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Formal disciplinary mechanisms applied only as last resort.</w:t>
      </w:r>
    </w:p>
    <w:p w:rsidR="003D5D51" w:rsidRPr="005022C6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9. Staff Welfare and Wellbeing</w:t>
      </w: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9.1 Welfare Services</w:t>
      </w:r>
    </w:p>
    <w:p w:rsidR="003D5D51" w:rsidRPr="005022C6" w:rsidRDefault="003D5D51" w:rsidP="003D5D51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Medical insurance schemes;</w:t>
      </w:r>
    </w:p>
    <w:p w:rsidR="003D5D51" w:rsidRPr="005022C6" w:rsidRDefault="003D5D51" w:rsidP="003D5D51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Welfare fund support;</w:t>
      </w:r>
    </w:p>
    <w:p w:rsidR="003D5D51" w:rsidRPr="005022C6" w:rsidRDefault="003D5D51" w:rsidP="003D5D51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Transport, accommodation (where applicable);</w:t>
      </w:r>
    </w:p>
    <w:p w:rsidR="003D5D51" w:rsidRPr="005022C6" w:rsidRDefault="003D5D51" w:rsidP="003D5D51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Social and cultural activities.</w:t>
      </w:r>
    </w:p>
    <w:p w:rsidR="003D5D51" w:rsidRPr="005022C6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9.2 Wellbeing Initiatives</w:t>
      </w:r>
    </w:p>
    <w:p w:rsidR="003D5D51" w:rsidRPr="005022C6" w:rsidRDefault="003D5D51" w:rsidP="003D5D51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Mental health support and counselling;</w:t>
      </w:r>
    </w:p>
    <w:p w:rsidR="003D5D51" w:rsidRPr="005022C6" w:rsidRDefault="003D5D51" w:rsidP="003D5D51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Work–life balance policies;</w:t>
      </w:r>
    </w:p>
    <w:p w:rsidR="003D5D51" w:rsidRPr="005022C6" w:rsidRDefault="003D5D51" w:rsidP="003D5D51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Zero-tolerance for harassment, bullying, discrimination;</w:t>
      </w:r>
    </w:p>
    <w:p w:rsidR="003D5D51" w:rsidRPr="005022C6" w:rsidRDefault="003D5D51" w:rsidP="003D5D51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Health and safety compliance.</w:t>
      </w:r>
    </w:p>
    <w:p w:rsidR="003D5D51" w:rsidRDefault="003D5D51" w:rsidP="003D5D5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10. Staff Conduct and Ethics</w:t>
      </w:r>
    </w:p>
    <w:p w:rsidR="003D5D51" w:rsidRPr="005022C6" w:rsidRDefault="003D5D51" w:rsidP="003D5D51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All staff must adhere to:</w:t>
      </w:r>
    </w:p>
    <w:p w:rsidR="003D5D51" w:rsidRPr="005022C6" w:rsidRDefault="003D5D51" w:rsidP="003D5D51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Institutional Code of Conduct</w:t>
      </w:r>
    </w:p>
    <w:p w:rsidR="003D5D51" w:rsidRPr="005022C6" w:rsidRDefault="003D5D51" w:rsidP="003D5D51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lastRenderedPageBreak/>
        <w:t>Ethical standards</w:t>
      </w:r>
    </w:p>
    <w:p w:rsidR="003D5D51" w:rsidRPr="005022C6" w:rsidRDefault="003D5D51" w:rsidP="003D5D51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Anti-harassment and anti-ragging policies</w:t>
      </w:r>
    </w:p>
    <w:p w:rsidR="003D5D51" w:rsidRPr="005022C6" w:rsidRDefault="003D5D51" w:rsidP="003D5D51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Integrity in teaching, research, and administration</w:t>
      </w:r>
    </w:p>
    <w:p w:rsidR="003D5D51" w:rsidRPr="005022C6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Breaches handled through fair disciplinary procedures.</w:t>
      </w:r>
    </w:p>
    <w:p w:rsidR="003D5D51" w:rsidRPr="005022C6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11. Monitoring and Quality Assurance</w:t>
      </w:r>
    </w:p>
    <w:p w:rsidR="003D5D51" w:rsidRPr="005022C6" w:rsidRDefault="003D5D51" w:rsidP="003D5D51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HR activities audited annually as part of IQAC internal audits.</w:t>
      </w:r>
    </w:p>
    <w:p w:rsidR="003D5D51" w:rsidRPr="005022C6" w:rsidRDefault="003D5D51" w:rsidP="003D5D51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Staff development outcomes evaluated annually.</w:t>
      </w:r>
    </w:p>
    <w:p w:rsidR="003D5D51" w:rsidRPr="005022C6" w:rsidRDefault="003D5D51" w:rsidP="003D5D51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Reports submitted to:</w:t>
      </w:r>
    </w:p>
    <w:p w:rsidR="003D5D51" w:rsidRPr="005022C6" w:rsidRDefault="003D5D51" w:rsidP="003D5D51">
      <w:pPr>
        <w:numPr>
          <w:ilvl w:val="1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SDWC</w:t>
      </w:r>
    </w:p>
    <w:p w:rsidR="003D5D51" w:rsidRPr="005022C6" w:rsidRDefault="003D5D51" w:rsidP="003D5D51">
      <w:pPr>
        <w:numPr>
          <w:ilvl w:val="1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Senate</w:t>
      </w:r>
    </w:p>
    <w:p w:rsidR="003D5D51" w:rsidRPr="005022C6" w:rsidRDefault="003D5D51" w:rsidP="003D5D51">
      <w:pPr>
        <w:numPr>
          <w:ilvl w:val="1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Governing Board</w:t>
      </w:r>
    </w:p>
    <w:p w:rsidR="003D5D51" w:rsidRPr="005022C6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Continuous improvement plans developed based on data trends.</w:t>
      </w:r>
    </w:p>
    <w:p w:rsidR="003D5D51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3D5D51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3D5D51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3D5D51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3D5D51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3D5D51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3D5D51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3D5D51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12.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3D5D51" w:rsidRPr="005022C6" w:rsidTr="00D55684">
        <w:tc>
          <w:tcPr>
            <w:tcW w:w="3539" w:type="dxa"/>
            <w:shd w:val="clear" w:color="auto" w:fill="2F5496" w:themeFill="accent1" w:themeFillShade="BF"/>
            <w:hideMark/>
          </w:tcPr>
          <w:p w:rsidR="003D5D51" w:rsidRPr="005022C6" w:rsidRDefault="003D5D51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2C6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5091" w:type="dxa"/>
            <w:shd w:val="clear" w:color="auto" w:fill="2F5496" w:themeFill="accent1" w:themeFillShade="BF"/>
            <w:hideMark/>
          </w:tcPr>
          <w:p w:rsidR="003D5D51" w:rsidRPr="005022C6" w:rsidRDefault="003D5D51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2C6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3D5D51" w:rsidRPr="005022C6" w:rsidTr="00D55684">
        <w:tc>
          <w:tcPr>
            <w:tcW w:w="3539" w:type="dxa"/>
            <w:hideMark/>
          </w:tcPr>
          <w:p w:rsidR="003D5D51" w:rsidRPr="005022C6" w:rsidRDefault="003D5D51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5091" w:type="dxa"/>
            <w:hideMark/>
          </w:tcPr>
          <w:p w:rsidR="003D5D51" w:rsidRPr="005022C6" w:rsidRDefault="003D5D51" w:rsidP="00D55684">
            <w:pPr>
              <w:spacing w:line="360" w:lineRule="auto"/>
              <w:ind w:left="181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Approves HR strategy, staffing plans, and welfare policies.</w:t>
            </w:r>
          </w:p>
        </w:tc>
      </w:tr>
      <w:tr w:rsidR="003D5D51" w:rsidRPr="005022C6" w:rsidTr="00D55684">
        <w:tc>
          <w:tcPr>
            <w:tcW w:w="3539" w:type="dxa"/>
            <w:hideMark/>
          </w:tcPr>
          <w:p w:rsidR="003D5D51" w:rsidRPr="005022C6" w:rsidRDefault="003D5D51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5091" w:type="dxa"/>
            <w:hideMark/>
          </w:tcPr>
          <w:p w:rsidR="003D5D51" w:rsidRPr="005022C6" w:rsidRDefault="003D5D51" w:rsidP="00D55684">
            <w:pPr>
              <w:spacing w:line="360" w:lineRule="auto"/>
              <w:ind w:left="181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Ensures HR supports academic excellence and quality standards.</w:t>
            </w:r>
          </w:p>
        </w:tc>
      </w:tr>
      <w:tr w:rsidR="003D5D51" w:rsidRPr="005022C6" w:rsidTr="00D55684">
        <w:tc>
          <w:tcPr>
            <w:tcW w:w="3539" w:type="dxa"/>
            <w:hideMark/>
          </w:tcPr>
          <w:p w:rsidR="003D5D51" w:rsidRPr="005022C6" w:rsidRDefault="003D5D51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5091" w:type="dxa"/>
            <w:hideMark/>
          </w:tcPr>
          <w:p w:rsidR="003D5D51" w:rsidRPr="005022C6" w:rsidRDefault="003D5D51" w:rsidP="00D55684">
            <w:pPr>
              <w:spacing w:line="360" w:lineRule="auto"/>
              <w:ind w:left="181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Monitors compliance, integrates HR into QA frameworks.</w:t>
            </w:r>
          </w:p>
        </w:tc>
      </w:tr>
      <w:tr w:rsidR="003D5D51" w:rsidRPr="005022C6" w:rsidTr="00D55684">
        <w:tc>
          <w:tcPr>
            <w:tcW w:w="3539" w:type="dxa"/>
            <w:hideMark/>
          </w:tcPr>
          <w:p w:rsidR="003D5D51" w:rsidRPr="005022C6" w:rsidRDefault="003D5D51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SDWC</w:t>
            </w:r>
          </w:p>
        </w:tc>
        <w:tc>
          <w:tcPr>
            <w:tcW w:w="5091" w:type="dxa"/>
            <w:hideMark/>
          </w:tcPr>
          <w:p w:rsidR="003D5D51" w:rsidRPr="005022C6" w:rsidRDefault="003D5D51" w:rsidP="00D55684">
            <w:pPr>
              <w:spacing w:line="360" w:lineRule="auto"/>
              <w:ind w:left="181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 xml:space="preserve">Oversees staff development and welfare </w:t>
            </w:r>
            <w:proofErr w:type="spellStart"/>
            <w:r w:rsidRPr="005022C6">
              <w:rPr>
                <w:rFonts w:asciiTheme="majorBidi" w:hAnsiTheme="majorBidi" w:cstheme="majorBidi"/>
              </w:rPr>
              <w:t>programmes</w:t>
            </w:r>
            <w:proofErr w:type="spellEnd"/>
            <w:r w:rsidRPr="005022C6">
              <w:rPr>
                <w:rFonts w:asciiTheme="majorBidi" w:hAnsiTheme="majorBidi" w:cstheme="majorBidi"/>
              </w:rPr>
              <w:t>.</w:t>
            </w:r>
          </w:p>
        </w:tc>
      </w:tr>
      <w:tr w:rsidR="003D5D51" w:rsidRPr="005022C6" w:rsidTr="00D55684">
        <w:tc>
          <w:tcPr>
            <w:tcW w:w="3539" w:type="dxa"/>
            <w:hideMark/>
          </w:tcPr>
          <w:p w:rsidR="003D5D51" w:rsidRPr="005022C6" w:rsidRDefault="003D5D51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HR Division</w:t>
            </w:r>
          </w:p>
        </w:tc>
        <w:tc>
          <w:tcPr>
            <w:tcW w:w="5091" w:type="dxa"/>
            <w:hideMark/>
          </w:tcPr>
          <w:p w:rsidR="003D5D51" w:rsidRPr="005022C6" w:rsidRDefault="003D5D51" w:rsidP="00D55684">
            <w:pPr>
              <w:spacing w:line="360" w:lineRule="auto"/>
              <w:ind w:left="181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Manages recruitment, appointments, performance, payroll, welfare.</w:t>
            </w:r>
          </w:p>
        </w:tc>
      </w:tr>
      <w:tr w:rsidR="003D5D51" w:rsidRPr="005022C6" w:rsidTr="00D55684">
        <w:tc>
          <w:tcPr>
            <w:tcW w:w="3539" w:type="dxa"/>
            <w:hideMark/>
          </w:tcPr>
          <w:p w:rsidR="003D5D51" w:rsidRPr="005022C6" w:rsidRDefault="003D5D51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lastRenderedPageBreak/>
              <w:t>Deans &amp; Heads</w:t>
            </w:r>
          </w:p>
        </w:tc>
        <w:tc>
          <w:tcPr>
            <w:tcW w:w="5091" w:type="dxa"/>
            <w:hideMark/>
          </w:tcPr>
          <w:p w:rsidR="003D5D51" w:rsidRPr="005022C6" w:rsidRDefault="003D5D51" w:rsidP="00D55684">
            <w:pPr>
              <w:spacing w:line="360" w:lineRule="auto"/>
              <w:ind w:left="181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Identify staff needs, support development, conduct appraisals.</w:t>
            </w:r>
          </w:p>
        </w:tc>
      </w:tr>
      <w:tr w:rsidR="003D5D51" w:rsidRPr="005022C6" w:rsidTr="00D55684">
        <w:tc>
          <w:tcPr>
            <w:tcW w:w="3539" w:type="dxa"/>
            <w:hideMark/>
          </w:tcPr>
          <w:p w:rsidR="003D5D51" w:rsidRPr="005022C6" w:rsidRDefault="003D5D51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Staff Development Centre</w:t>
            </w:r>
          </w:p>
        </w:tc>
        <w:tc>
          <w:tcPr>
            <w:tcW w:w="5091" w:type="dxa"/>
            <w:hideMark/>
          </w:tcPr>
          <w:p w:rsidR="003D5D51" w:rsidRPr="005022C6" w:rsidRDefault="003D5D51" w:rsidP="00D55684">
            <w:pPr>
              <w:spacing w:line="360" w:lineRule="auto"/>
              <w:ind w:left="181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 xml:space="preserve">Plans and delivers training </w:t>
            </w:r>
            <w:proofErr w:type="spellStart"/>
            <w:r w:rsidRPr="005022C6">
              <w:rPr>
                <w:rFonts w:asciiTheme="majorBidi" w:hAnsiTheme="majorBidi" w:cstheme="majorBidi"/>
              </w:rPr>
              <w:t>programmes</w:t>
            </w:r>
            <w:proofErr w:type="spellEnd"/>
            <w:r w:rsidRPr="005022C6">
              <w:rPr>
                <w:rFonts w:asciiTheme="majorBidi" w:hAnsiTheme="majorBidi" w:cstheme="majorBidi"/>
              </w:rPr>
              <w:t>.</w:t>
            </w:r>
          </w:p>
        </w:tc>
      </w:tr>
      <w:tr w:rsidR="003D5D51" w:rsidRPr="005022C6" w:rsidTr="00D55684">
        <w:tc>
          <w:tcPr>
            <w:tcW w:w="3539" w:type="dxa"/>
            <w:hideMark/>
          </w:tcPr>
          <w:p w:rsidR="003D5D51" w:rsidRPr="005022C6" w:rsidRDefault="003D5D51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All Staff</w:t>
            </w:r>
          </w:p>
        </w:tc>
        <w:tc>
          <w:tcPr>
            <w:tcW w:w="5091" w:type="dxa"/>
            <w:hideMark/>
          </w:tcPr>
          <w:p w:rsidR="003D5D51" w:rsidRPr="005022C6" w:rsidRDefault="003D5D51" w:rsidP="00D55684">
            <w:pPr>
              <w:spacing w:line="360" w:lineRule="auto"/>
              <w:ind w:left="181"/>
              <w:jc w:val="both"/>
              <w:rPr>
                <w:rFonts w:asciiTheme="majorBidi" w:hAnsiTheme="majorBidi" w:cstheme="majorBidi"/>
              </w:rPr>
            </w:pPr>
            <w:r w:rsidRPr="005022C6">
              <w:rPr>
                <w:rFonts w:asciiTheme="majorBidi" w:hAnsiTheme="majorBidi" w:cstheme="majorBidi"/>
              </w:rPr>
              <w:t>Uphold professional standards and participate in development.</w:t>
            </w:r>
          </w:p>
        </w:tc>
      </w:tr>
    </w:tbl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13. Review and Amendment</w:t>
      </w:r>
    </w:p>
    <w:p w:rsidR="003D5D51" w:rsidRPr="005022C6" w:rsidRDefault="003D5D51" w:rsidP="003D5D51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 xml:space="preserve">This policy reviewed every </w:t>
      </w:r>
      <w:r w:rsidRPr="005022C6">
        <w:rPr>
          <w:rFonts w:asciiTheme="majorBidi" w:hAnsiTheme="majorBidi" w:cstheme="majorBidi"/>
          <w:b/>
          <w:bCs/>
        </w:rPr>
        <w:t>three (3) years</w:t>
      </w:r>
      <w:r w:rsidRPr="005022C6">
        <w:rPr>
          <w:rFonts w:asciiTheme="majorBidi" w:hAnsiTheme="majorBidi" w:cstheme="majorBidi"/>
        </w:rPr>
        <w:t xml:space="preserve"> or sooner based on regulatory/legal changes.</w:t>
      </w:r>
    </w:p>
    <w:p w:rsidR="003D5D51" w:rsidRPr="005022C6" w:rsidRDefault="003D5D51" w:rsidP="003D5D51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Amendments proposed by HR Division and SDWC → endorsed by IQAC → approved by Governing Board.</w:t>
      </w:r>
    </w:p>
    <w:p w:rsidR="003D5D51" w:rsidRPr="005022C6" w:rsidRDefault="003D5D51" w:rsidP="003D5D51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 xml:space="preserve">Changes logged in the </w:t>
      </w:r>
      <w:r w:rsidRPr="005022C6">
        <w:rPr>
          <w:rFonts w:asciiTheme="majorBidi" w:hAnsiTheme="majorBidi" w:cstheme="majorBidi"/>
          <w:b/>
          <w:bCs/>
        </w:rPr>
        <w:t>Policy Version Register</w:t>
      </w:r>
      <w:r w:rsidRPr="005022C6">
        <w:rPr>
          <w:rFonts w:asciiTheme="majorBidi" w:hAnsiTheme="majorBidi" w:cstheme="majorBidi"/>
        </w:rPr>
        <w:t>.</w:t>
      </w:r>
    </w:p>
    <w:p w:rsidR="003D5D51" w:rsidRPr="005022C6" w:rsidRDefault="003D5D51" w:rsidP="003D5D51">
      <w:pPr>
        <w:spacing w:after="0" w:line="360" w:lineRule="auto"/>
        <w:ind w:left="720"/>
        <w:jc w:val="both"/>
        <w:rPr>
          <w:rFonts w:asciiTheme="majorBidi" w:hAnsiTheme="majorBidi" w:cstheme="majorBidi"/>
          <w:sz w:val="8"/>
          <w:szCs w:val="8"/>
        </w:rPr>
      </w:pPr>
    </w:p>
    <w:p w:rsidR="003D5D51" w:rsidRPr="005022C6" w:rsidRDefault="003D5D51" w:rsidP="003D5D5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022C6">
        <w:rPr>
          <w:rFonts w:asciiTheme="majorBidi" w:hAnsiTheme="majorBidi" w:cstheme="majorBidi"/>
          <w:b/>
          <w:bCs/>
        </w:rPr>
        <w:t>14. Related Documents</w:t>
      </w:r>
    </w:p>
    <w:p w:rsidR="003D5D51" w:rsidRPr="005022C6" w:rsidRDefault="003D5D51" w:rsidP="003D5D51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Staff Handbook</w:t>
      </w:r>
    </w:p>
    <w:p w:rsidR="003D5D51" w:rsidRPr="005022C6" w:rsidRDefault="003D5D51" w:rsidP="003D5D51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Recruitment and Appointment Procedures</w:t>
      </w:r>
    </w:p>
    <w:p w:rsidR="003D5D51" w:rsidRPr="005022C6" w:rsidRDefault="003D5D51" w:rsidP="003D5D51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Code of Conduct</w:t>
      </w:r>
    </w:p>
    <w:p w:rsidR="003D5D51" w:rsidRPr="005022C6" w:rsidRDefault="003D5D51" w:rsidP="003D5D51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Staff Grievance Policy</w:t>
      </w:r>
    </w:p>
    <w:p w:rsidR="003D5D51" w:rsidRPr="005022C6" w:rsidRDefault="003D5D51" w:rsidP="003D5D51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Research Policy and Ethics Guidelines</w:t>
      </w:r>
    </w:p>
    <w:p w:rsidR="003D5D51" w:rsidRPr="005022C6" w:rsidRDefault="003D5D51" w:rsidP="003D5D51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Internal Audit and Continuous Improvement Policy</w:t>
      </w:r>
    </w:p>
    <w:p w:rsidR="003D5D51" w:rsidRPr="005022C6" w:rsidRDefault="003D5D51" w:rsidP="003D5D51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022C6">
        <w:rPr>
          <w:rFonts w:asciiTheme="majorBidi" w:hAnsiTheme="majorBidi" w:cstheme="majorBidi"/>
        </w:rPr>
        <w:t>SLQF and QAAC Guidelines</w:t>
      </w:r>
    </w:p>
    <w:p w:rsidR="00AC76E0" w:rsidRPr="003D5D51" w:rsidRDefault="003D5D51" w:rsidP="003D5D51"/>
    <w:sectPr w:rsidR="00AC76E0" w:rsidRPr="003D5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F87"/>
    <w:multiLevelType w:val="multilevel"/>
    <w:tmpl w:val="AA4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070E3"/>
    <w:multiLevelType w:val="multilevel"/>
    <w:tmpl w:val="F880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939D4"/>
    <w:multiLevelType w:val="multilevel"/>
    <w:tmpl w:val="6F30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0302B"/>
    <w:multiLevelType w:val="multilevel"/>
    <w:tmpl w:val="3D7A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E35B5"/>
    <w:multiLevelType w:val="multilevel"/>
    <w:tmpl w:val="4328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4F1149"/>
    <w:multiLevelType w:val="multilevel"/>
    <w:tmpl w:val="9724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81B24"/>
    <w:multiLevelType w:val="multilevel"/>
    <w:tmpl w:val="CB42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E1060"/>
    <w:multiLevelType w:val="multilevel"/>
    <w:tmpl w:val="BC7E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A5A04"/>
    <w:multiLevelType w:val="multilevel"/>
    <w:tmpl w:val="469C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60E11"/>
    <w:multiLevelType w:val="multilevel"/>
    <w:tmpl w:val="9AB4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A56A6"/>
    <w:multiLevelType w:val="multilevel"/>
    <w:tmpl w:val="CB2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42C8D"/>
    <w:multiLevelType w:val="multilevel"/>
    <w:tmpl w:val="8C36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8D57C1"/>
    <w:multiLevelType w:val="multilevel"/>
    <w:tmpl w:val="AD46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2A2A14"/>
    <w:multiLevelType w:val="multilevel"/>
    <w:tmpl w:val="EF9A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366EF"/>
    <w:multiLevelType w:val="multilevel"/>
    <w:tmpl w:val="41BC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7E6C33"/>
    <w:multiLevelType w:val="multilevel"/>
    <w:tmpl w:val="7952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C5825"/>
    <w:multiLevelType w:val="multilevel"/>
    <w:tmpl w:val="ACBA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051485"/>
    <w:multiLevelType w:val="multilevel"/>
    <w:tmpl w:val="E802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56D3D"/>
    <w:multiLevelType w:val="multilevel"/>
    <w:tmpl w:val="2C74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741F1"/>
    <w:multiLevelType w:val="multilevel"/>
    <w:tmpl w:val="0FE8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1"/>
  </w:num>
  <w:num w:numId="4">
    <w:abstractNumId w:val="5"/>
  </w:num>
  <w:num w:numId="5">
    <w:abstractNumId w:val="6"/>
  </w:num>
  <w:num w:numId="6">
    <w:abstractNumId w:val="18"/>
  </w:num>
  <w:num w:numId="7">
    <w:abstractNumId w:val="1"/>
  </w:num>
  <w:num w:numId="8">
    <w:abstractNumId w:val="3"/>
  </w:num>
  <w:num w:numId="9">
    <w:abstractNumId w:val="13"/>
  </w:num>
  <w:num w:numId="10">
    <w:abstractNumId w:val="0"/>
  </w:num>
  <w:num w:numId="11">
    <w:abstractNumId w:val="9"/>
  </w:num>
  <w:num w:numId="12">
    <w:abstractNumId w:val="14"/>
  </w:num>
  <w:num w:numId="13">
    <w:abstractNumId w:val="12"/>
  </w:num>
  <w:num w:numId="14">
    <w:abstractNumId w:val="7"/>
  </w:num>
  <w:num w:numId="15">
    <w:abstractNumId w:val="15"/>
  </w:num>
  <w:num w:numId="16">
    <w:abstractNumId w:val="2"/>
  </w:num>
  <w:num w:numId="17">
    <w:abstractNumId w:val="8"/>
  </w:num>
  <w:num w:numId="18">
    <w:abstractNumId w:val="17"/>
  </w:num>
  <w:num w:numId="19">
    <w:abstractNumId w:val="4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E8"/>
    <w:rsid w:val="00015D97"/>
    <w:rsid w:val="000411F5"/>
    <w:rsid w:val="000A7626"/>
    <w:rsid w:val="001B3D42"/>
    <w:rsid w:val="003843A1"/>
    <w:rsid w:val="003D5D51"/>
    <w:rsid w:val="00463CFF"/>
    <w:rsid w:val="004D1ADD"/>
    <w:rsid w:val="005A5316"/>
    <w:rsid w:val="008014A6"/>
    <w:rsid w:val="00827CE8"/>
    <w:rsid w:val="008928FF"/>
    <w:rsid w:val="009A517E"/>
    <w:rsid w:val="00A30957"/>
    <w:rsid w:val="00A46BAC"/>
    <w:rsid w:val="00B66F02"/>
    <w:rsid w:val="00BB50B5"/>
    <w:rsid w:val="00D168DA"/>
    <w:rsid w:val="00E26E9F"/>
    <w:rsid w:val="00E52113"/>
    <w:rsid w:val="00E714BF"/>
    <w:rsid w:val="00E921EE"/>
    <w:rsid w:val="00E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F852"/>
  <w15:chartTrackingRefBased/>
  <w15:docId w15:val="{8D7DF50D-A6D7-4FEB-89AE-DF3EFEE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CE8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CE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2025-12-15T08:47:00Z</dcterms:created>
  <dcterms:modified xsi:type="dcterms:W3CDTF">2025-12-15T08:47:00Z</dcterms:modified>
</cp:coreProperties>
</file>