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4810E4">
        <w:rPr>
          <w:rFonts w:asciiTheme="majorBidi" w:hAnsiTheme="majorBidi" w:cstheme="majorBidi"/>
          <w:b/>
          <w:bCs/>
        </w:rPr>
        <w:t>Infortec</w:t>
      </w:r>
      <w:proofErr w:type="spellEnd"/>
      <w:r w:rsidRPr="004810E4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4810E4">
        <w:rPr>
          <w:rFonts w:asciiTheme="majorBidi" w:hAnsiTheme="majorBidi" w:cstheme="majorBidi"/>
          <w:b/>
          <w:bCs/>
        </w:rPr>
        <w:t>Health, Safety, and Environmental Protection (HSE) Policy</w:t>
      </w:r>
    </w:p>
    <w:bookmarkEnd w:id="0"/>
    <w:p w:rsidR="00502C77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502C77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  <w:b/>
          <w:bCs/>
        </w:rPr>
        <w:t>Policy Number:</w:t>
      </w:r>
      <w:r w:rsidRPr="004810E4">
        <w:rPr>
          <w:rFonts w:asciiTheme="majorBidi" w:hAnsiTheme="majorBidi" w:cstheme="majorBidi"/>
        </w:rPr>
        <w:t xml:space="preserve"> </w:t>
      </w:r>
      <w:proofErr w:type="spellStart"/>
      <w:r w:rsidRPr="004810E4">
        <w:rPr>
          <w:rFonts w:asciiTheme="majorBidi" w:hAnsiTheme="majorBidi" w:cstheme="majorBidi"/>
        </w:rPr>
        <w:t>Infortec</w:t>
      </w:r>
      <w:proofErr w:type="spellEnd"/>
      <w:r w:rsidRPr="004810E4">
        <w:rPr>
          <w:rFonts w:asciiTheme="majorBidi" w:hAnsiTheme="majorBidi" w:cstheme="majorBidi"/>
        </w:rPr>
        <w:t>/IQAC/P/02</w:t>
      </w:r>
      <w:r>
        <w:rPr>
          <w:rFonts w:asciiTheme="majorBidi" w:hAnsiTheme="majorBidi" w:cstheme="majorBidi"/>
        </w:rPr>
        <w:t>2</w:t>
      </w:r>
      <w:r w:rsidRPr="004810E4">
        <w:rPr>
          <w:rFonts w:asciiTheme="majorBidi" w:hAnsiTheme="majorBidi" w:cstheme="majorBidi"/>
        </w:rPr>
        <w:t>/11/25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502C77" w:rsidRPr="004810E4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10E4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10E4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10E4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10E4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10E4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502C77" w:rsidRPr="004810E4" w:rsidTr="00D55684">
        <w:tc>
          <w:tcPr>
            <w:tcW w:w="0" w:type="auto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1. Preamble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 xml:space="preserve">Ensuring health, safety, and environmental protection is a fundamental commitment of </w:t>
      </w:r>
      <w:proofErr w:type="spellStart"/>
      <w:r w:rsidRPr="004810E4">
        <w:rPr>
          <w:rFonts w:asciiTheme="majorBidi" w:hAnsiTheme="majorBidi" w:cstheme="majorBidi"/>
        </w:rPr>
        <w:t>Infortec</w:t>
      </w:r>
      <w:proofErr w:type="spellEnd"/>
      <w:r w:rsidRPr="004810E4">
        <w:rPr>
          <w:rFonts w:asciiTheme="majorBidi" w:hAnsiTheme="majorBidi" w:cstheme="majorBidi"/>
        </w:rPr>
        <w:t xml:space="preserve"> International Technologies (University Division).</w:t>
      </w:r>
      <w:r>
        <w:rPr>
          <w:rFonts w:asciiTheme="majorBidi" w:hAnsiTheme="majorBidi" w:cstheme="majorBidi"/>
        </w:rPr>
        <w:t xml:space="preserve"> </w:t>
      </w:r>
      <w:r w:rsidRPr="004810E4">
        <w:rPr>
          <w:rFonts w:asciiTheme="majorBidi" w:hAnsiTheme="majorBidi" w:cstheme="majorBidi"/>
        </w:rPr>
        <w:t>The institution recognizes its duty to provide a safe, healthy, and environmentally responsible environment for students, staff, visitors, researchers, and the broader community.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This policy aligns with national safety regulations, environmental protection laws, QAAC quality benchmarks, and international standards including ISO 45001 (Occupational Health &amp; Safety Management) and ISO 14001 (Environmental Management Systems).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2. Policy Statement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The University Division is committed to:</w:t>
      </w:r>
    </w:p>
    <w:p w:rsidR="00502C77" w:rsidRPr="004810E4" w:rsidRDefault="00502C77" w:rsidP="00502C7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Protecting the health, safety, and wellbeing of all stakeholders;</w:t>
      </w:r>
    </w:p>
    <w:p w:rsidR="00502C77" w:rsidRPr="004810E4" w:rsidRDefault="00502C77" w:rsidP="00502C7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Ensuring environmentally sustainable operations;</w:t>
      </w:r>
    </w:p>
    <w:p w:rsidR="00502C77" w:rsidRPr="004810E4" w:rsidRDefault="00502C77" w:rsidP="00502C7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Reducing hazards and preventing accidents, injuries, illnesses, and environmental harm;</w:t>
      </w:r>
    </w:p>
    <w:p w:rsidR="00502C77" w:rsidRPr="004810E4" w:rsidRDefault="00502C77" w:rsidP="00502C7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Promoting proactive safety culture and environmental stewardship;</w:t>
      </w:r>
    </w:p>
    <w:p w:rsidR="00502C77" w:rsidRPr="004810E4" w:rsidRDefault="00502C77" w:rsidP="00502C7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Complying with national laws, institutional regulations, and international best practices.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3. Objectives</w:t>
      </w:r>
    </w:p>
    <w:p w:rsidR="00502C77" w:rsidRPr="004810E4" w:rsidRDefault="00502C77" w:rsidP="00502C7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To provide a safe and healthy campus environment.</w:t>
      </w:r>
    </w:p>
    <w:p w:rsidR="00502C77" w:rsidRPr="004810E4" w:rsidRDefault="00502C77" w:rsidP="00502C7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To establish systems for hazard identification, risk assessment, and mitigation.</w:t>
      </w:r>
    </w:p>
    <w:p w:rsidR="00502C77" w:rsidRPr="004810E4" w:rsidRDefault="00502C77" w:rsidP="00502C7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To promote environmental sustainability and responsible resource use.</w:t>
      </w:r>
    </w:p>
    <w:p w:rsidR="00502C77" w:rsidRPr="004810E4" w:rsidRDefault="00502C77" w:rsidP="00502C7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To ensure emergency preparedness and crisis response capabilities.</w:t>
      </w:r>
    </w:p>
    <w:p w:rsidR="00502C77" w:rsidRPr="004810E4" w:rsidRDefault="00502C77" w:rsidP="00502C7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lastRenderedPageBreak/>
        <w:t>To comply with statutory occupational health and environmental protection requirements.</w:t>
      </w:r>
    </w:p>
    <w:p w:rsidR="00502C77" w:rsidRPr="004810E4" w:rsidRDefault="00502C77" w:rsidP="00502C7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To develop awareness, training, and accountability among staff and students.</w:t>
      </w:r>
    </w:p>
    <w:p w:rsidR="00502C77" w:rsidRPr="004810E4" w:rsidRDefault="00502C77" w:rsidP="00502C7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To integrate HSE measures into the institutional quality assurance framework.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4. Scope and Applicability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This policy applies to:</w:t>
      </w:r>
    </w:p>
    <w:p w:rsidR="00502C77" w:rsidRPr="004810E4" w:rsidRDefault="00502C77" w:rsidP="00502C7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All staff, students, contractors, visitors, and third parties;</w:t>
      </w:r>
    </w:p>
    <w:p w:rsidR="00502C77" w:rsidRPr="004810E4" w:rsidRDefault="00502C77" w:rsidP="00502C7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All university premises, facilities, laboratories, classrooms, ICT environments, and outdoor spaces;</w:t>
      </w:r>
    </w:p>
    <w:p w:rsidR="00502C77" w:rsidRPr="004810E4" w:rsidRDefault="00502C77" w:rsidP="00502C7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All academic, administrative, research, extracurricular, and fieldwork activities;</w:t>
      </w:r>
    </w:p>
    <w:p w:rsidR="00502C77" w:rsidRPr="004810E4" w:rsidRDefault="00502C77" w:rsidP="00502C7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All infrastructure, equipment, chemicals, machinery, and processes.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5. Guiding Principles</w:t>
      </w:r>
    </w:p>
    <w:p w:rsidR="00502C77" w:rsidRPr="004810E4" w:rsidRDefault="00502C77" w:rsidP="00502C7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Prevention First – Preventing harm is more important than reacting to incidents.</w:t>
      </w:r>
    </w:p>
    <w:p w:rsidR="00502C77" w:rsidRPr="004810E4" w:rsidRDefault="00502C77" w:rsidP="00502C7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Risk-Based Approach – Hazards systematically identified, evaluated, and controlled.</w:t>
      </w:r>
    </w:p>
    <w:p w:rsidR="00502C77" w:rsidRPr="004810E4" w:rsidRDefault="00502C77" w:rsidP="00502C7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Shared Responsibility – Every member of the institution has a role in HSE.</w:t>
      </w:r>
    </w:p>
    <w:p w:rsidR="00502C77" w:rsidRPr="004810E4" w:rsidRDefault="00502C77" w:rsidP="00502C7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Compliance – Adherence to national and international safety and environmental regulations.</w:t>
      </w:r>
    </w:p>
    <w:p w:rsidR="00502C77" w:rsidRPr="004810E4" w:rsidRDefault="00502C77" w:rsidP="00502C7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Sustainability – Reduce waste, energy use, emissions, and environmental footprint.</w:t>
      </w:r>
    </w:p>
    <w:p w:rsidR="00502C77" w:rsidRPr="004810E4" w:rsidRDefault="00502C77" w:rsidP="00502C7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Transparency – Clear reporting, communication, and documentation.</w:t>
      </w:r>
    </w:p>
    <w:p w:rsidR="00502C77" w:rsidRPr="004810E4" w:rsidRDefault="00502C77" w:rsidP="00502C7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Continuous Improvement – Regular audits, reviews, and updates to HSE systems.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6. Health and Safety Management Framework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6.1 Hazard Identification and Risk Assessment (HIRA)</w:t>
      </w:r>
    </w:p>
    <w:p w:rsidR="00502C77" w:rsidRPr="004810E4" w:rsidRDefault="00502C77" w:rsidP="00502C7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Conducted for all laboratories, workshops, classrooms, hostels, and field activities.</w:t>
      </w:r>
    </w:p>
    <w:p w:rsidR="00502C77" w:rsidRPr="004810E4" w:rsidRDefault="00502C77" w:rsidP="00502C7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Risk assessments updated annually or upon changes.</w:t>
      </w:r>
    </w:p>
    <w:p w:rsidR="00502C77" w:rsidRPr="004810E4" w:rsidRDefault="00502C77" w:rsidP="00502C7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Risks categorized: low, medium, high; controls implemented accordingly.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6.2 Safety Protocols and Standard Operating Procedures (SOPs)</w:t>
      </w:r>
    </w:p>
    <w:p w:rsidR="00502C77" w:rsidRPr="004810E4" w:rsidRDefault="00502C77" w:rsidP="00502C7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Mandatory SOPs for:</w:t>
      </w:r>
    </w:p>
    <w:p w:rsidR="00502C77" w:rsidRPr="004810E4" w:rsidRDefault="00502C77" w:rsidP="00502C7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Laboratory equipment</w:t>
      </w:r>
    </w:p>
    <w:p w:rsidR="00502C77" w:rsidRPr="004810E4" w:rsidRDefault="00502C77" w:rsidP="00502C7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Chemical handling</w:t>
      </w:r>
    </w:p>
    <w:p w:rsidR="00502C77" w:rsidRPr="004810E4" w:rsidRDefault="00502C77" w:rsidP="00502C7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Electrical safety</w:t>
      </w:r>
    </w:p>
    <w:p w:rsidR="00502C77" w:rsidRPr="004810E4" w:rsidRDefault="00502C77" w:rsidP="00502C7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Waste disposal</w:t>
      </w:r>
    </w:p>
    <w:p w:rsidR="00502C77" w:rsidRPr="004810E4" w:rsidRDefault="00502C77" w:rsidP="00502C7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lastRenderedPageBreak/>
        <w:t>Fire safety</w:t>
      </w:r>
    </w:p>
    <w:p w:rsidR="00502C77" w:rsidRPr="004810E4" w:rsidRDefault="00502C77" w:rsidP="00502C7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Field excursions</w:t>
      </w:r>
    </w:p>
    <w:p w:rsidR="00502C77" w:rsidRPr="004810E4" w:rsidRDefault="00502C77" w:rsidP="00502C7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Emergency procedures</w:t>
      </w:r>
    </w:p>
    <w:p w:rsidR="00502C77" w:rsidRPr="004810E4" w:rsidRDefault="00502C77" w:rsidP="00502C7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ICT and digital safety</w:t>
      </w:r>
    </w:p>
    <w:p w:rsidR="00502C77" w:rsidRPr="004810E4" w:rsidRDefault="00502C77" w:rsidP="00502C7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SOPs approved by HSEC and communicated to all users.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6.3 Personal Protective Equipment (PPE)</w:t>
      </w:r>
    </w:p>
    <w:p w:rsidR="00502C77" w:rsidRPr="004810E4" w:rsidRDefault="00502C77" w:rsidP="00502C7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PPE provided where required (e.g., lab coats, gloves, eye protection).</w:t>
      </w:r>
    </w:p>
    <w:p w:rsidR="00502C77" w:rsidRPr="004810E4" w:rsidRDefault="00502C77" w:rsidP="00502C7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Staff and students must wear PPE and comply with safety signage.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6.4 Medical and First Aid Support</w:t>
      </w:r>
    </w:p>
    <w:p w:rsidR="00502C77" w:rsidRPr="004810E4" w:rsidRDefault="00502C77" w:rsidP="00502C7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Onsite first aid facilities and trained personnel available.</w:t>
      </w:r>
    </w:p>
    <w:p w:rsidR="00502C77" w:rsidRPr="004810E4" w:rsidRDefault="00502C77" w:rsidP="00502C7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First aid kits installed in strategic locations.</w:t>
      </w:r>
    </w:p>
    <w:p w:rsidR="00502C77" w:rsidRPr="004810E4" w:rsidRDefault="00502C77" w:rsidP="00502C7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Emergency medical service contacts displayed prominently.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7. Environmental Protection Framework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7.1 Sustainable Resource Use</w:t>
      </w:r>
    </w:p>
    <w:p w:rsidR="00502C77" w:rsidRPr="004810E4" w:rsidRDefault="00502C77" w:rsidP="00502C7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Efficient use of electricity, water, and materials.</w:t>
      </w:r>
    </w:p>
    <w:p w:rsidR="00502C77" w:rsidRPr="004810E4" w:rsidRDefault="00502C77" w:rsidP="00502C7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Energy-saving devices and green building standards encouraged.</w:t>
      </w:r>
    </w:p>
    <w:p w:rsidR="00502C77" w:rsidRPr="004810E4" w:rsidRDefault="00502C77" w:rsidP="00502C7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Promotion of paperless operations and digital workflows.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7.2 Waste Management</w:t>
      </w:r>
    </w:p>
    <w:p w:rsidR="00502C77" w:rsidRPr="004810E4" w:rsidRDefault="00502C77" w:rsidP="00502C7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Segregation of waste (paper, plastic, e-waste, laboratory waste).</w:t>
      </w:r>
    </w:p>
    <w:p w:rsidR="00502C77" w:rsidRPr="004810E4" w:rsidRDefault="00502C77" w:rsidP="00502C7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Safe disposal of hazardous materials following legal guidelines.</w:t>
      </w:r>
    </w:p>
    <w:p w:rsidR="00502C77" w:rsidRPr="004810E4" w:rsidRDefault="00502C77" w:rsidP="00502C7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 xml:space="preserve">Recycling </w:t>
      </w:r>
      <w:proofErr w:type="spellStart"/>
      <w:r w:rsidRPr="004810E4">
        <w:rPr>
          <w:rFonts w:asciiTheme="majorBidi" w:hAnsiTheme="majorBidi" w:cstheme="majorBidi"/>
        </w:rPr>
        <w:t>programmes</w:t>
      </w:r>
      <w:proofErr w:type="spellEnd"/>
      <w:r w:rsidRPr="004810E4">
        <w:rPr>
          <w:rFonts w:asciiTheme="majorBidi" w:hAnsiTheme="majorBidi" w:cstheme="majorBidi"/>
        </w:rPr>
        <w:t xml:space="preserve"> implemented across campus.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7.3 Pollution Prevention</w:t>
      </w:r>
    </w:p>
    <w:p w:rsidR="00502C77" w:rsidRPr="004810E4" w:rsidRDefault="00502C77" w:rsidP="00502C7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Measures to reduce noise, air, and water pollution.</w:t>
      </w:r>
    </w:p>
    <w:p w:rsidR="00502C77" w:rsidRPr="004810E4" w:rsidRDefault="00502C77" w:rsidP="00502C7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Control of emissions from laboratories and generators.</w:t>
      </w:r>
    </w:p>
    <w:p w:rsidR="00502C77" w:rsidRPr="004810E4" w:rsidRDefault="00502C77" w:rsidP="00502C7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Environmentally responsible landscaping and biodiversity protection.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7.4 Climate and Sustainability Initiatives</w:t>
      </w:r>
    </w:p>
    <w:p w:rsidR="00502C77" w:rsidRPr="004810E4" w:rsidRDefault="00502C77" w:rsidP="00502C7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Green campus initiatives;</w:t>
      </w:r>
    </w:p>
    <w:p w:rsidR="00502C77" w:rsidRPr="004810E4" w:rsidRDefault="00502C77" w:rsidP="00502C7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Tree-planting and carbon footprint reduction projects;</w:t>
      </w:r>
    </w:p>
    <w:p w:rsidR="00502C77" w:rsidRPr="004810E4" w:rsidRDefault="00502C77" w:rsidP="00502C7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Environmental awareness campaigns.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8. Emergency Preparedness and Response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8.1 Emergency Response Plan (ERP)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Covers:</w:t>
      </w:r>
    </w:p>
    <w:p w:rsidR="00502C77" w:rsidRPr="004810E4" w:rsidRDefault="00502C77" w:rsidP="00502C7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lastRenderedPageBreak/>
        <w:t>Fires</w:t>
      </w:r>
    </w:p>
    <w:p w:rsidR="00502C77" w:rsidRPr="004810E4" w:rsidRDefault="00502C77" w:rsidP="00502C7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Natural disasters</w:t>
      </w:r>
    </w:p>
    <w:p w:rsidR="00502C77" w:rsidRPr="004810E4" w:rsidRDefault="00502C77" w:rsidP="00502C7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Chemical spills</w:t>
      </w:r>
    </w:p>
    <w:p w:rsidR="00502C77" w:rsidRPr="004810E4" w:rsidRDefault="00502C77" w:rsidP="00502C7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Medical emergencies</w:t>
      </w:r>
    </w:p>
    <w:p w:rsidR="00502C77" w:rsidRPr="004810E4" w:rsidRDefault="00502C77" w:rsidP="00502C7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Security threats</w:t>
      </w:r>
    </w:p>
    <w:p w:rsidR="00502C77" w:rsidRPr="004810E4" w:rsidRDefault="00502C77" w:rsidP="00502C7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ICT/cyber incidents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ERP includes evacuation routes, assembly points, and communication protocols.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8.2 Crisis Management Team (CMT)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Responsible for:</w:t>
      </w:r>
    </w:p>
    <w:p w:rsidR="00502C77" w:rsidRPr="004810E4" w:rsidRDefault="00502C77" w:rsidP="00502C7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Activating emergency procedures</w:t>
      </w:r>
    </w:p>
    <w:p w:rsidR="00502C77" w:rsidRPr="004810E4" w:rsidRDefault="00502C77" w:rsidP="00502C7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Coordinating response and rescue</w:t>
      </w:r>
    </w:p>
    <w:p w:rsidR="00502C77" w:rsidRPr="004810E4" w:rsidRDefault="00502C77" w:rsidP="00502C7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Communicating with stakeholders</w:t>
      </w:r>
    </w:p>
    <w:p w:rsidR="00502C77" w:rsidRPr="004810E4" w:rsidRDefault="00502C77" w:rsidP="00502C7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Liaising with emergency authorities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8.3 Emergency Drills and Training</w:t>
      </w:r>
    </w:p>
    <w:p w:rsidR="00502C77" w:rsidRPr="004810E4" w:rsidRDefault="00502C77" w:rsidP="00502C7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Fire drills conducted at least twice per year.</w:t>
      </w:r>
    </w:p>
    <w:p w:rsidR="00502C77" w:rsidRPr="004810E4" w:rsidRDefault="00502C77" w:rsidP="00502C7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Simulated emergency exercises for high-risk units (labs, ICT rooms).</w:t>
      </w:r>
    </w:p>
    <w:p w:rsidR="00502C77" w:rsidRPr="004810E4" w:rsidRDefault="00502C77" w:rsidP="00502C7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Mandatory induction training for new staff and students.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9. Safety and Environmental Training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Training modules include:</w:t>
      </w:r>
    </w:p>
    <w:p w:rsidR="00502C77" w:rsidRPr="004810E4" w:rsidRDefault="00502C77" w:rsidP="00502C7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Laboratory and workshop safety</w:t>
      </w:r>
    </w:p>
    <w:p w:rsidR="00502C77" w:rsidRPr="004810E4" w:rsidRDefault="00502C77" w:rsidP="00502C7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Fire safety and evacuation</w:t>
      </w:r>
    </w:p>
    <w:p w:rsidR="00502C77" w:rsidRPr="004810E4" w:rsidRDefault="00502C77" w:rsidP="00502C7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Waste disposal and chemical handling</w:t>
      </w:r>
    </w:p>
    <w:p w:rsidR="00502C77" w:rsidRPr="004810E4" w:rsidRDefault="00502C77" w:rsidP="00502C7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Ergonomics and workstation safety</w:t>
      </w:r>
    </w:p>
    <w:p w:rsidR="00502C77" w:rsidRPr="004810E4" w:rsidRDefault="00502C77" w:rsidP="00502C7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Environmental conservation and sustainability</w:t>
      </w:r>
    </w:p>
    <w:p w:rsidR="00502C77" w:rsidRPr="004810E4" w:rsidRDefault="00502C77" w:rsidP="00502C7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Mental health and wellbeing</w:t>
      </w:r>
    </w:p>
    <w:p w:rsidR="00502C77" w:rsidRPr="004810E4" w:rsidRDefault="00502C77" w:rsidP="00502C7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Cyber safety and responsible digital conduct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Training documentation maintained for audit purposes.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10. Monitoring, Reporting, and Quality Assurance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10.1 HSE Audits</w:t>
      </w:r>
    </w:p>
    <w:p w:rsidR="00502C77" w:rsidRPr="004810E4" w:rsidRDefault="00502C77" w:rsidP="00502C7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Internal HSE audits conducted annually by IQAC and HSEC.</w:t>
      </w:r>
    </w:p>
    <w:p w:rsidR="00502C77" w:rsidRPr="004810E4" w:rsidRDefault="00502C77" w:rsidP="00502C7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Laboratory audits conducted every semester.</w:t>
      </w:r>
    </w:p>
    <w:p w:rsidR="00502C77" w:rsidRPr="004810E4" w:rsidRDefault="00502C77" w:rsidP="00502C7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Environmental audits performed annually.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lastRenderedPageBreak/>
        <w:t>10.2 Incident Reporting System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All incidents (injury, near misses, hazards) must be reported within 24 hours.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Reports include:</w:t>
      </w:r>
    </w:p>
    <w:p w:rsidR="00502C77" w:rsidRPr="004810E4" w:rsidRDefault="00502C77" w:rsidP="00502C7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Incident details</w:t>
      </w:r>
    </w:p>
    <w:p w:rsidR="00502C77" w:rsidRPr="004810E4" w:rsidRDefault="00502C77" w:rsidP="00502C7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Contributing factors</w:t>
      </w:r>
    </w:p>
    <w:p w:rsidR="00502C77" w:rsidRPr="004810E4" w:rsidRDefault="00502C77" w:rsidP="00502C7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Corrective actions</w:t>
      </w:r>
    </w:p>
    <w:p w:rsidR="00502C77" w:rsidRPr="004810E4" w:rsidRDefault="00502C77" w:rsidP="00502C7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Preventive measures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10.3 Documentation and Records</w:t>
      </w:r>
    </w:p>
    <w:p w:rsidR="00502C77" w:rsidRPr="004810E4" w:rsidRDefault="00502C77" w:rsidP="00502C7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HSE policies</w:t>
      </w:r>
    </w:p>
    <w:p w:rsidR="00502C77" w:rsidRPr="004810E4" w:rsidRDefault="00502C77" w:rsidP="00502C7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SOPs</w:t>
      </w:r>
    </w:p>
    <w:p w:rsidR="00502C77" w:rsidRPr="004810E4" w:rsidRDefault="00502C77" w:rsidP="00502C7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Training logs</w:t>
      </w:r>
    </w:p>
    <w:p w:rsidR="00502C77" w:rsidRPr="004810E4" w:rsidRDefault="00502C77" w:rsidP="00502C7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Risk assessment reports</w:t>
      </w:r>
    </w:p>
    <w:p w:rsidR="00502C77" w:rsidRPr="004810E4" w:rsidRDefault="00502C77" w:rsidP="00502C7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Audit reports</w:t>
      </w:r>
    </w:p>
    <w:p w:rsidR="00502C77" w:rsidRPr="004810E4" w:rsidRDefault="00502C77" w:rsidP="00502C7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Waste management records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All records maintained in compliance with institutional retention policy.</w:t>
      </w:r>
    </w:p>
    <w:p w:rsidR="00502C77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11.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5780"/>
      </w:tblGrid>
      <w:tr w:rsidR="00502C77" w:rsidRPr="004810E4" w:rsidTr="00D55684">
        <w:tc>
          <w:tcPr>
            <w:tcW w:w="3256" w:type="dxa"/>
            <w:shd w:val="clear" w:color="auto" w:fill="2F5496" w:themeFill="accent1" w:themeFillShade="BF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10E4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5849" w:type="dxa"/>
            <w:shd w:val="clear" w:color="auto" w:fill="2F5496" w:themeFill="accent1" w:themeFillShade="BF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810E4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502C77" w:rsidRPr="004810E4" w:rsidTr="00D55684">
        <w:tc>
          <w:tcPr>
            <w:tcW w:w="3256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5849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Provides oversight and allocates resources for HSE.</w:t>
            </w:r>
          </w:p>
        </w:tc>
      </w:tr>
      <w:tr w:rsidR="00502C77" w:rsidRPr="004810E4" w:rsidTr="00D55684">
        <w:tc>
          <w:tcPr>
            <w:tcW w:w="3256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5849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Supports HSE compliance in academic and research operations.</w:t>
            </w:r>
          </w:p>
        </w:tc>
      </w:tr>
      <w:tr w:rsidR="00502C77" w:rsidRPr="004810E4" w:rsidTr="00D55684">
        <w:tc>
          <w:tcPr>
            <w:tcW w:w="3256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5849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Monitors HSE quality standards and integrates findings in QA systems.</w:t>
            </w:r>
          </w:p>
        </w:tc>
      </w:tr>
      <w:tr w:rsidR="00502C77" w:rsidRPr="004810E4" w:rsidTr="00D55684">
        <w:tc>
          <w:tcPr>
            <w:tcW w:w="3256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HSEC</w:t>
            </w:r>
          </w:p>
        </w:tc>
        <w:tc>
          <w:tcPr>
            <w:tcW w:w="5849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Oversees implementation of HSE systems and conducts risk assessments.</w:t>
            </w:r>
          </w:p>
        </w:tc>
      </w:tr>
      <w:tr w:rsidR="00502C77" w:rsidRPr="004810E4" w:rsidTr="00D55684">
        <w:tc>
          <w:tcPr>
            <w:tcW w:w="3256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5849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Ensure HSE compliance in faculties and departments.</w:t>
            </w:r>
          </w:p>
        </w:tc>
      </w:tr>
      <w:tr w:rsidR="00502C77" w:rsidRPr="004810E4" w:rsidTr="00D55684">
        <w:tc>
          <w:tcPr>
            <w:tcW w:w="3256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Laboratory/Facility Managers</w:t>
            </w:r>
          </w:p>
        </w:tc>
        <w:tc>
          <w:tcPr>
            <w:tcW w:w="5849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Implement SOPs and ensure safety compliance.</w:t>
            </w:r>
          </w:p>
        </w:tc>
      </w:tr>
      <w:tr w:rsidR="00502C77" w:rsidRPr="004810E4" w:rsidTr="00D55684">
        <w:tc>
          <w:tcPr>
            <w:tcW w:w="3256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lastRenderedPageBreak/>
              <w:t>Staff &amp; Students</w:t>
            </w:r>
          </w:p>
        </w:tc>
        <w:tc>
          <w:tcPr>
            <w:tcW w:w="5849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Follow all HSE guidelines, report hazards, and attend training.</w:t>
            </w:r>
          </w:p>
        </w:tc>
      </w:tr>
      <w:tr w:rsidR="00502C77" w:rsidRPr="004810E4" w:rsidTr="00D55684">
        <w:tc>
          <w:tcPr>
            <w:tcW w:w="3256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Security and Maintenance Units</w:t>
            </w:r>
          </w:p>
        </w:tc>
        <w:tc>
          <w:tcPr>
            <w:tcW w:w="5849" w:type="dxa"/>
            <w:hideMark/>
          </w:tcPr>
          <w:p w:rsidR="00502C77" w:rsidRPr="004810E4" w:rsidRDefault="00502C7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810E4">
              <w:rPr>
                <w:rFonts w:asciiTheme="majorBidi" w:hAnsiTheme="majorBidi" w:cstheme="majorBidi"/>
              </w:rPr>
              <w:t>Support emergency response and infrastructure safety.</w:t>
            </w:r>
          </w:p>
        </w:tc>
      </w:tr>
    </w:tbl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12. Review and Amendment</w:t>
      </w:r>
    </w:p>
    <w:p w:rsidR="00502C77" w:rsidRPr="004810E4" w:rsidRDefault="00502C77" w:rsidP="00502C77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 xml:space="preserve">This policy reviewed every </w:t>
      </w:r>
      <w:r w:rsidRPr="004810E4">
        <w:rPr>
          <w:rFonts w:asciiTheme="majorBidi" w:hAnsiTheme="majorBidi" w:cstheme="majorBidi"/>
          <w:b/>
          <w:bCs/>
        </w:rPr>
        <w:t>three (3) years</w:t>
      </w:r>
      <w:r w:rsidRPr="004810E4">
        <w:rPr>
          <w:rFonts w:asciiTheme="majorBidi" w:hAnsiTheme="majorBidi" w:cstheme="majorBidi"/>
        </w:rPr>
        <w:t xml:space="preserve"> or earlier based on regulatory changes or incident trends.</w:t>
      </w:r>
    </w:p>
    <w:p w:rsidR="00502C77" w:rsidRPr="004810E4" w:rsidRDefault="00502C77" w:rsidP="00502C77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Amendments proposed by HSEC → endorsed by IQAC → approved by Governing Board.</w:t>
      </w:r>
    </w:p>
    <w:p w:rsidR="00502C77" w:rsidRPr="004810E4" w:rsidRDefault="00502C77" w:rsidP="00502C77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 xml:space="preserve">All revisions recorded in the </w:t>
      </w:r>
      <w:r w:rsidRPr="004810E4">
        <w:rPr>
          <w:rFonts w:asciiTheme="majorBidi" w:hAnsiTheme="majorBidi" w:cstheme="majorBidi"/>
          <w:b/>
          <w:bCs/>
        </w:rPr>
        <w:t>Policy Version Register</w:t>
      </w:r>
      <w:r w:rsidRPr="004810E4">
        <w:rPr>
          <w:rFonts w:asciiTheme="majorBidi" w:hAnsiTheme="majorBidi" w:cstheme="majorBidi"/>
        </w:rPr>
        <w:t>.</w:t>
      </w: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sz w:val="8"/>
          <w:szCs w:val="8"/>
        </w:rPr>
      </w:pPr>
    </w:p>
    <w:p w:rsidR="00502C77" w:rsidRPr="004810E4" w:rsidRDefault="00502C77" w:rsidP="00502C7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810E4">
        <w:rPr>
          <w:rFonts w:asciiTheme="majorBidi" w:hAnsiTheme="majorBidi" w:cstheme="majorBidi"/>
          <w:b/>
          <w:bCs/>
        </w:rPr>
        <w:t>13. Related Documents</w:t>
      </w:r>
    </w:p>
    <w:p w:rsidR="00502C77" w:rsidRPr="004810E4" w:rsidRDefault="00502C77" w:rsidP="00502C7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Risk Management &amp; Sustainability Policy</w:t>
      </w:r>
    </w:p>
    <w:p w:rsidR="00502C77" w:rsidRPr="004810E4" w:rsidRDefault="00502C77" w:rsidP="00502C7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Business Continuity and Disaster Recovery Plan</w:t>
      </w:r>
    </w:p>
    <w:p w:rsidR="00502C77" w:rsidRPr="004810E4" w:rsidRDefault="00502C77" w:rsidP="00502C7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Laboratory Safety Manual</w:t>
      </w:r>
    </w:p>
    <w:p w:rsidR="00502C77" w:rsidRPr="004810E4" w:rsidRDefault="00502C77" w:rsidP="00502C7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ICT &amp; Data Security Policy</w:t>
      </w:r>
    </w:p>
    <w:p w:rsidR="00502C77" w:rsidRPr="004810E4" w:rsidRDefault="00502C77" w:rsidP="00502C7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Student Support &amp; Welfare Policy</w:t>
      </w:r>
    </w:p>
    <w:p w:rsidR="00502C77" w:rsidRPr="004810E4" w:rsidRDefault="00502C77" w:rsidP="00502C7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Staff Development Policy</w:t>
      </w:r>
    </w:p>
    <w:p w:rsidR="00502C77" w:rsidRPr="004810E4" w:rsidRDefault="00502C77" w:rsidP="00502C7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Occupational Health and Safety Regulations (Sri Lanka)</w:t>
      </w:r>
    </w:p>
    <w:p w:rsidR="00502C77" w:rsidRDefault="00502C77" w:rsidP="00502C77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4810E4">
        <w:rPr>
          <w:rFonts w:asciiTheme="majorBidi" w:hAnsiTheme="majorBidi" w:cstheme="majorBidi"/>
        </w:rPr>
        <w:t>Environmental Protection Guideline</w:t>
      </w:r>
      <w:r>
        <w:rPr>
          <w:rFonts w:asciiTheme="majorBidi" w:hAnsiTheme="majorBidi" w:cstheme="majorBidi"/>
        </w:rPr>
        <w:t>s</w:t>
      </w:r>
    </w:p>
    <w:p w:rsidR="00AC76E0" w:rsidRPr="00502C77" w:rsidRDefault="00502C77" w:rsidP="00502C77"/>
    <w:sectPr w:rsidR="00AC76E0" w:rsidRPr="00502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3CDF"/>
    <w:multiLevelType w:val="multilevel"/>
    <w:tmpl w:val="FA70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57ED"/>
    <w:multiLevelType w:val="multilevel"/>
    <w:tmpl w:val="DE2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E2FE6"/>
    <w:multiLevelType w:val="multilevel"/>
    <w:tmpl w:val="76FE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B6C0F"/>
    <w:multiLevelType w:val="multilevel"/>
    <w:tmpl w:val="A73C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B2041"/>
    <w:multiLevelType w:val="multilevel"/>
    <w:tmpl w:val="324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9376D"/>
    <w:multiLevelType w:val="multilevel"/>
    <w:tmpl w:val="1EF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613B3"/>
    <w:multiLevelType w:val="multilevel"/>
    <w:tmpl w:val="B812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93787"/>
    <w:multiLevelType w:val="multilevel"/>
    <w:tmpl w:val="063E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C74CB"/>
    <w:multiLevelType w:val="multilevel"/>
    <w:tmpl w:val="B59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3289E"/>
    <w:multiLevelType w:val="multilevel"/>
    <w:tmpl w:val="018A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026BA"/>
    <w:multiLevelType w:val="multilevel"/>
    <w:tmpl w:val="CE52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64CA6"/>
    <w:multiLevelType w:val="multilevel"/>
    <w:tmpl w:val="8282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96D98"/>
    <w:multiLevelType w:val="multilevel"/>
    <w:tmpl w:val="5994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35D7F"/>
    <w:multiLevelType w:val="multilevel"/>
    <w:tmpl w:val="532C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D6DEE"/>
    <w:multiLevelType w:val="multilevel"/>
    <w:tmpl w:val="225E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C5A5E"/>
    <w:multiLevelType w:val="multilevel"/>
    <w:tmpl w:val="2790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04610C"/>
    <w:multiLevelType w:val="multilevel"/>
    <w:tmpl w:val="A9E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84DD8"/>
    <w:multiLevelType w:val="multilevel"/>
    <w:tmpl w:val="5E88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BB1D8E"/>
    <w:multiLevelType w:val="multilevel"/>
    <w:tmpl w:val="255C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84CC0"/>
    <w:multiLevelType w:val="multilevel"/>
    <w:tmpl w:val="6C58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A7966"/>
    <w:multiLevelType w:val="multilevel"/>
    <w:tmpl w:val="38C4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1"/>
  </w:num>
  <w:num w:numId="5">
    <w:abstractNumId w:val="3"/>
  </w:num>
  <w:num w:numId="6">
    <w:abstractNumId w:val="18"/>
  </w:num>
  <w:num w:numId="7">
    <w:abstractNumId w:val="7"/>
  </w:num>
  <w:num w:numId="8">
    <w:abstractNumId w:val="5"/>
  </w:num>
  <w:num w:numId="9">
    <w:abstractNumId w:val="20"/>
  </w:num>
  <w:num w:numId="10">
    <w:abstractNumId w:val="15"/>
  </w:num>
  <w:num w:numId="11">
    <w:abstractNumId w:val="14"/>
  </w:num>
  <w:num w:numId="12">
    <w:abstractNumId w:val="8"/>
  </w:num>
  <w:num w:numId="13">
    <w:abstractNumId w:val="2"/>
  </w:num>
  <w:num w:numId="14">
    <w:abstractNumId w:val="9"/>
  </w:num>
  <w:num w:numId="15">
    <w:abstractNumId w:val="0"/>
  </w:num>
  <w:num w:numId="16">
    <w:abstractNumId w:val="1"/>
  </w:num>
  <w:num w:numId="17">
    <w:abstractNumId w:val="16"/>
  </w:num>
  <w:num w:numId="18">
    <w:abstractNumId w:val="4"/>
  </w:num>
  <w:num w:numId="19">
    <w:abstractNumId w:val="19"/>
  </w:num>
  <w:num w:numId="20">
    <w:abstractNumId w:val="10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0F5EDE"/>
    <w:rsid w:val="000F6EC3"/>
    <w:rsid w:val="001B3D42"/>
    <w:rsid w:val="002B6638"/>
    <w:rsid w:val="003843A1"/>
    <w:rsid w:val="003D5D51"/>
    <w:rsid w:val="00463CFF"/>
    <w:rsid w:val="004D1ADD"/>
    <w:rsid w:val="005019AD"/>
    <w:rsid w:val="00502C77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2025-12-15T10:02:00Z</dcterms:created>
  <dcterms:modified xsi:type="dcterms:W3CDTF">2025-12-15T10:02:00Z</dcterms:modified>
</cp:coreProperties>
</file>