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6EC3" w:rsidRPr="007D1E61" w:rsidRDefault="000F6EC3" w:rsidP="000F6EC3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proofErr w:type="spellStart"/>
      <w:r w:rsidRPr="007D1E61">
        <w:rPr>
          <w:rFonts w:asciiTheme="majorBidi" w:hAnsiTheme="majorBidi" w:cstheme="majorBidi"/>
          <w:b/>
          <w:bCs/>
        </w:rPr>
        <w:t>Infortec</w:t>
      </w:r>
      <w:proofErr w:type="spellEnd"/>
      <w:r w:rsidRPr="007D1E61">
        <w:rPr>
          <w:rFonts w:asciiTheme="majorBidi" w:hAnsiTheme="majorBidi" w:cstheme="majorBidi"/>
          <w:b/>
          <w:bCs/>
        </w:rPr>
        <w:t xml:space="preserve"> International Technologies (University Division)</w:t>
      </w:r>
    </w:p>
    <w:p w:rsidR="000F6EC3" w:rsidRPr="007D1E61" w:rsidRDefault="000F6EC3" w:rsidP="000F6EC3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bookmarkStart w:id="0" w:name="_GoBack"/>
      <w:r w:rsidRPr="007D1E61">
        <w:rPr>
          <w:rFonts w:asciiTheme="majorBidi" w:hAnsiTheme="majorBidi" w:cstheme="majorBidi"/>
          <w:b/>
          <w:bCs/>
        </w:rPr>
        <w:t>Finance, Procurement, and Asset Management Policy</w:t>
      </w:r>
    </w:p>
    <w:bookmarkEnd w:id="0"/>
    <w:p w:rsidR="000F6EC3" w:rsidRDefault="000F6EC3" w:rsidP="000F6EC3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</w:p>
    <w:p w:rsidR="000F6EC3" w:rsidRPr="00802AB6" w:rsidRDefault="000F6EC3" w:rsidP="000F6EC3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802AB6">
        <w:rPr>
          <w:rFonts w:asciiTheme="majorBidi" w:hAnsiTheme="majorBidi" w:cstheme="majorBidi"/>
          <w:b/>
          <w:bCs/>
        </w:rPr>
        <w:t>Policy Number:</w:t>
      </w:r>
      <w:r w:rsidRPr="00802AB6">
        <w:rPr>
          <w:rFonts w:asciiTheme="majorBidi" w:hAnsiTheme="majorBidi" w:cstheme="majorBidi"/>
        </w:rPr>
        <w:t xml:space="preserve"> </w:t>
      </w:r>
      <w:proofErr w:type="spellStart"/>
      <w:r w:rsidRPr="00802AB6">
        <w:rPr>
          <w:rFonts w:asciiTheme="majorBidi" w:hAnsiTheme="majorBidi" w:cstheme="majorBidi"/>
        </w:rPr>
        <w:t>Infortec</w:t>
      </w:r>
      <w:proofErr w:type="spellEnd"/>
      <w:r w:rsidRPr="00802AB6">
        <w:rPr>
          <w:rFonts w:asciiTheme="majorBidi" w:hAnsiTheme="majorBidi" w:cstheme="majorBidi"/>
        </w:rPr>
        <w:t>/IQAC/P/0</w:t>
      </w:r>
      <w:r>
        <w:rPr>
          <w:rFonts w:asciiTheme="majorBidi" w:hAnsiTheme="majorBidi" w:cstheme="majorBidi"/>
        </w:rPr>
        <w:t>21</w:t>
      </w:r>
      <w:r w:rsidRPr="00802AB6">
        <w:rPr>
          <w:rFonts w:asciiTheme="majorBidi" w:hAnsiTheme="majorBidi" w:cstheme="majorBidi"/>
        </w:rPr>
        <w:t>/11/25</w:t>
      </w:r>
    </w:p>
    <w:p w:rsidR="000F6EC3" w:rsidRPr="007D1E61" w:rsidRDefault="000F6EC3" w:rsidP="000F6EC3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7D1E61">
        <w:rPr>
          <w:rFonts w:asciiTheme="majorBidi" w:hAnsiTheme="majorBidi" w:cstheme="majorBidi"/>
          <w:b/>
          <w:bCs/>
        </w:rPr>
        <w:t>Document Control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5"/>
        <w:gridCol w:w="1358"/>
        <w:gridCol w:w="3304"/>
        <w:gridCol w:w="1718"/>
        <w:gridCol w:w="1641"/>
      </w:tblGrid>
      <w:tr w:rsidR="000F6EC3" w:rsidRPr="007D1E61" w:rsidTr="00D55684">
        <w:tc>
          <w:tcPr>
            <w:tcW w:w="0" w:type="auto"/>
            <w:shd w:val="clear" w:color="auto" w:fill="2F5496" w:themeFill="accent1" w:themeFillShade="BF"/>
            <w:hideMark/>
          </w:tcPr>
          <w:p w:rsidR="000F6EC3" w:rsidRPr="007D1E61" w:rsidRDefault="000F6EC3" w:rsidP="00D55684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7D1E61">
              <w:rPr>
                <w:rFonts w:asciiTheme="majorBidi" w:hAnsiTheme="majorBidi" w:cstheme="majorBidi"/>
                <w:b/>
                <w:bCs/>
              </w:rPr>
              <w:t>Version</w:t>
            </w:r>
          </w:p>
        </w:tc>
        <w:tc>
          <w:tcPr>
            <w:tcW w:w="0" w:type="auto"/>
            <w:shd w:val="clear" w:color="auto" w:fill="2F5496" w:themeFill="accent1" w:themeFillShade="BF"/>
            <w:hideMark/>
          </w:tcPr>
          <w:p w:rsidR="000F6EC3" w:rsidRPr="007D1E61" w:rsidRDefault="000F6EC3" w:rsidP="00D55684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7D1E61">
              <w:rPr>
                <w:rFonts w:asciiTheme="majorBidi" w:hAnsiTheme="majorBidi" w:cstheme="majorBidi"/>
                <w:b/>
                <w:bCs/>
              </w:rPr>
              <w:t>Date</w:t>
            </w:r>
          </w:p>
        </w:tc>
        <w:tc>
          <w:tcPr>
            <w:tcW w:w="0" w:type="auto"/>
            <w:shd w:val="clear" w:color="auto" w:fill="2F5496" w:themeFill="accent1" w:themeFillShade="BF"/>
            <w:hideMark/>
          </w:tcPr>
          <w:p w:rsidR="000F6EC3" w:rsidRPr="007D1E61" w:rsidRDefault="000F6EC3" w:rsidP="00D55684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7D1E61">
              <w:rPr>
                <w:rFonts w:asciiTheme="majorBidi" w:hAnsiTheme="majorBidi" w:cstheme="majorBidi"/>
                <w:b/>
                <w:bCs/>
              </w:rPr>
              <w:t>Prepared by</w:t>
            </w:r>
          </w:p>
        </w:tc>
        <w:tc>
          <w:tcPr>
            <w:tcW w:w="0" w:type="auto"/>
            <w:shd w:val="clear" w:color="auto" w:fill="2F5496" w:themeFill="accent1" w:themeFillShade="BF"/>
            <w:hideMark/>
          </w:tcPr>
          <w:p w:rsidR="000F6EC3" w:rsidRPr="007D1E61" w:rsidRDefault="000F6EC3" w:rsidP="00D55684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7D1E61">
              <w:rPr>
                <w:rFonts w:asciiTheme="majorBidi" w:hAnsiTheme="majorBidi" w:cstheme="majorBidi"/>
                <w:b/>
                <w:bCs/>
              </w:rPr>
              <w:t>Approved by</w:t>
            </w:r>
          </w:p>
        </w:tc>
        <w:tc>
          <w:tcPr>
            <w:tcW w:w="0" w:type="auto"/>
            <w:shd w:val="clear" w:color="auto" w:fill="2F5496" w:themeFill="accent1" w:themeFillShade="BF"/>
            <w:hideMark/>
          </w:tcPr>
          <w:p w:rsidR="000F6EC3" w:rsidRPr="007D1E61" w:rsidRDefault="000F6EC3" w:rsidP="00D55684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7D1E61">
              <w:rPr>
                <w:rFonts w:asciiTheme="majorBidi" w:hAnsiTheme="majorBidi" w:cstheme="majorBidi"/>
                <w:b/>
                <w:bCs/>
              </w:rPr>
              <w:t>Next Review</w:t>
            </w:r>
          </w:p>
        </w:tc>
      </w:tr>
      <w:tr w:rsidR="000F6EC3" w:rsidRPr="007D1E61" w:rsidTr="00D55684">
        <w:tc>
          <w:tcPr>
            <w:tcW w:w="0" w:type="auto"/>
            <w:hideMark/>
          </w:tcPr>
          <w:p w:rsidR="000F6EC3" w:rsidRPr="007D1E61" w:rsidRDefault="000F6EC3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7D1E61">
              <w:rPr>
                <w:rFonts w:asciiTheme="majorBidi" w:hAnsiTheme="majorBidi" w:cstheme="majorBidi"/>
              </w:rPr>
              <w:t>1.0</w:t>
            </w:r>
          </w:p>
        </w:tc>
        <w:tc>
          <w:tcPr>
            <w:tcW w:w="0" w:type="auto"/>
            <w:hideMark/>
          </w:tcPr>
          <w:p w:rsidR="000F6EC3" w:rsidRPr="007D1E61" w:rsidRDefault="000F6EC3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7D1E61">
              <w:rPr>
                <w:rFonts w:asciiTheme="majorBidi" w:hAnsiTheme="majorBidi" w:cstheme="majorBidi"/>
              </w:rPr>
              <w:t>[Month Year]</w:t>
            </w:r>
          </w:p>
        </w:tc>
        <w:tc>
          <w:tcPr>
            <w:tcW w:w="0" w:type="auto"/>
            <w:hideMark/>
          </w:tcPr>
          <w:p w:rsidR="000F6EC3" w:rsidRPr="007D1E61" w:rsidRDefault="000F6EC3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7D1E61">
              <w:rPr>
                <w:rFonts w:asciiTheme="majorBidi" w:hAnsiTheme="majorBidi" w:cstheme="majorBidi"/>
              </w:rPr>
              <w:t>Internal Quality Assurance Cell (IQAC)</w:t>
            </w:r>
          </w:p>
        </w:tc>
        <w:tc>
          <w:tcPr>
            <w:tcW w:w="0" w:type="auto"/>
            <w:hideMark/>
          </w:tcPr>
          <w:p w:rsidR="000F6EC3" w:rsidRPr="007D1E61" w:rsidRDefault="000F6EC3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7D1E61">
              <w:rPr>
                <w:rFonts w:asciiTheme="majorBidi" w:hAnsiTheme="majorBidi" w:cstheme="majorBidi"/>
              </w:rPr>
              <w:t>Governing Board</w:t>
            </w:r>
          </w:p>
        </w:tc>
        <w:tc>
          <w:tcPr>
            <w:tcW w:w="0" w:type="auto"/>
            <w:hideMark/>
          </w:tcPr>
          <w:p w:rsidR="000F6EC3" w:rsidRPr="007D1E61" w:rsidRDefault="000F6EC3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7D1E61">
              <w:rPr>
                <w:rFonts w:asciiTheme="majorBidi" w:hAnsiTheme="majorBidi" w:cstheme="majorBidi"/>
              </w:rPr>
              <w:t>[Month Year + 3]</w:t>
            </w:r>
          </w:p>
        </w:tc>
      </w:tr>
    </w:tbl>
    <w:p w:rsidR="000F6EC3" w:rsidRPr="007D1E61" w:rsidRDefault="000F6EC3" w:rsidP="000F6EC3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0F6EC3" w:rsidRPr="007D1E61" w:rsidRDefault="000F6EC3" w:rsidP="000F6EC3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7D1E61">
        <w:rPr>
          <w:rFonts w:asciiTheme="majorBidi" w:hAnsiTheme="majorBidi" w:cstheme="majorBidi"/>
          <w:b/>
          <w:bCs/>
        </w:rPr>
        <w:t>1. Preamble</w:t>
      </w:r>
    </w:p>
    <w:p w:rsidR="000F6EC3" w:rsidRPr="007D1E61" w:rsidRDefault="000F6EC3" w:rsidP="000F6EC3">
      <w:pPr>
        <w:spacing w:after="0" w:line="360" w:lineRule="auto"/>
        <w:jc w:val="both"/>
        <w:rPr>
          <w:rFonts w:asciiTheme="majorBidi" w:hAnsiTheme="majorBidi" w:cstheme="majorBidi"/>
        </w:rPr>
      </w:pPr>
      <w:r w:rsidRPr="007D1E61">
        <w:rPr>
          <w:rFonts w:asciiTheme="majorBidi" w:hAnsiTheme="majorBidi" w:cstheme="majorBidi"/>
        </w:rPr>
        <w:t>Sound financial management, transparent procurement procedures, and systematic asset management are essential for institutional credibility, sustainability, and regulatory compliance.</w:t>
      </w:r>
      <w:r w:rsidRPr="007D1E61">
        <w:rPr>
          <w:rFonts w:asciiTheme="majorBidi" w:hAnsiTheme="majorBidi" w:cstheme="majorBidi"/>
        </w:rPr>
        <w:br/>
      </w:r>
      <w:proofErr w:type="spellStart"/>
      <w:r w:rsidRPr="007D1E61">
        <w:rPr>
          <w:rFonts w:asciiTheme="majorBidi" w:hAnsiTheme="majorBidi" w:cstheme="majorBidi"/>
        </w:rPr>
        <w:t>Infortec</w:t>
      </w:r>
      <w:proofErr w:type="spellEnd"/>
      <w:r w:rsidRPr="007D1E61">
        <w:rPr>
          <w:rFonts w:asciiTheme="majorBidi" w:hAnsiTheme="majorBidi" w:cstheme="majorBidi"/>
        </w:rPr>
        <w:t xml:space="preserve"> International Technologies (University Division) is committed to maintaining the highest standards of financial integrity and accountability in accordance with national regulations, QAAC guidelines, </w:t>
      </w:r>
      <w:proofErr w:type="spellStart"/>
      <w:r w:rsidRPr="007D1E61">
        <w:rPr>
          <w:rFonts w:asciiTheme="majorBidi" w:hAnsiTheme="majorBidi" w:cstheme="majorBidi"/>
        </w:rPr>
        <w:t>organisational</w:t>
      </w:r>
      <w:proofErr w:type="spellEnd"/>
      <w:r w:rsidRPr="007D1E61">
        <w:rPr>
          <w:rFonts w:asciiTheme="majorBidi" w:hAnsiTheme="majorBidi" w:cstheme="majorBidi"/>
        </w:rPr>
        <w:t xml:space="preserve"> policies, and global best practices (including principles from ISO 37001, ISO 55000).</w:t>
      </w:r>
    </w:p>
    <w:p w:rsidR="000F6EC3" w:rsidRPr="007D1E61" w:rsidRDefault="000F6EC3" w:rsidP="000F6EC3">
      <w:pPr>
        <w:spacing w:after="0" w:line="360" w:lineRule="auto"/>
        <w:jc w:val="both"/>
        <w:rPr>
          <w:rFonts w:asciiTheme="majorBidi" w:hAnsiTheme="majorBidi" w:cstheme="majorBidi"/>
        </w:rPr>
      </w:pPr>
      <w:r w:rsidRPr="007D1E61">
        <w:rPr>
          <w:rFonts w:asciiTheme="majorBidi" w:hAnsiTheme="majorBidi" w:cstheme="majorBidi"/>
        </w:rPr>
        <w:t>This policy provides a unified framework for financial governance, procurement processes, budgeting, auditing, and asset management.</w:t>
      </w:r>
    </w:p>
    <w:p w:rsidR="000F6EC3" w:rsidRPr="007D1E61" w:rsidRDefault="000F6EC3" w:rsidP="000F6EC3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0F6EC3" w:rsidRPr="007D1E61" w:rsidRDefault="000F6EC3" w:rsidP="000F6EC3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7D1E61">
        <w:rPr>
          <w:rFonts w:asciiTheme="majorBidi" w:hAnsiTheme="majorBidi" w:cstheme="majorBidi"/>
          <w:b/>
          <w:bCs/>
        </w:rPr>
        <w:t>2. Policy Statement</w:t>
      </w:r>
    </w:p>
    <w:p w:rsidR="000F6EC3" w:rsidRPr="007D1E61" w:rsidRDefault="000F6EC3" w:rsidP="000F6EC3">
      <w:pPr>
        <w:spacing w:after="0" w:line="360" w:lineRule="auto"/>
        <w:jc w:val="both"/>
        <w:rPr>
          <w:rFonts w:asciiTheme="majorBidi" w:hAnsiTheme="majorBidi" w:cstheme="majorBidi"/>
        </w:rPr>
      </w:pPr>
      <w:r w:rsidRPr="007D1E61">
        <w:rPr>
          <w:rFonts w:asciiTheme="majorBidi" w:hAnsiTheme="majorBidi" w:cstheme="majorBidi"/>
        </w:rPr>
        <w:t>The University Division shall maintain transparent, ethical, efficient, and accountable financial and procurement systems.</w:t>
      </w:r>
      <w:r>
        <w:rPr>
          <w:rFonts w:asciiTheme="majorBidi" w:hAnsiTheme="majorBidi" w:cstheme="majorBidi"/>
        </w:rPr>
        <w:t xml:space="preserve"> </w:t>
      </w:r>
      <w:r w:rsidRPr="007D1E61">
        <w:rPr>
          <w:rFonts w:asciiTheme="majorBidi" w:hAnsiTheme="majorBidi" w:cstheme="majorBidi"/>
        </w:rPr>
        <w:t>All financial transactions, budgets, procurements, and asset management activities must comply with institutional guidelines, supporting academic and operational excellence.</w:t>
      </w:r>
    </w:p>
    <w:p w:rsidR="000F6EC3" w:rsidRPr="007D1E61" w:rsidRDefault="000F6EC3" w:rsidP="000F6EC3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0F6EC3" w:rsidRPr="007D1E61" w:rsidRDefault="000F6EC3" w:rsidP="000F6EC3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7D1E61">
        <w:rPr>
          <w:rFonts w:asciiTheme="majorBidi" w:hAnsiTheme="majorBidi" w:cstheme="majorBidi"/>
          <w:b/>
          <w:bCs/>
        </w:rPr>
        <w:t>3. Objectives</w:t>
      </w:r>
    </w:p>
    <w:p w:rsidR="000F6EC3" w:rsidRPr="007D1E61" w:rsidRDefault="000F6EC3" w:rsidP="000F6EC3">
      <w:pPr>
        <w:numPr>
          <w:ilvl w:val="0"/>
          <w:numId w:val="1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7D1E61">
        <w:rPr>
          <w:rFonts w:asciiTheme="majorBidi" w:hAnsiTheme="majorBidi" w:cstheme="majorBidi"/>
        </w:rPr>
        <w:t>To ensure efficient, accountable, and transparent financial management.</w:t>
      </w:r>
    </w:p>
    <w:p w:rsidR="000F6EC3" w:rsidRPr="007D1E61" w:rsidRDefault="000F6EC3" w:rsidP="000F6EC3">
      <w:pPr>
        <w:numPr>
          <w:ilvl w:val="0"/>
          <w:numId w:val="1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7D1E61">
        <w:rPr>
          <w:rFonts w:asciiTheme="majorBidi" w:hAnsiTheme="majorBidi" w:cstheme="majorBidi"/>
        </w:rPr>
        <w:t>To standardize procurement processes that guarantee fairness, value for money, and compliance.</w:t>
      </w:r>
    </w:p>
    <w:p w:rsidR="000F6EC3" w:rsidRPr="007D1E61" w:rsidRDefault="000F6EC3" w:rsidP="000F6EC3">
      <w:pPr>
        <w:numPr>
          <w:ilvl w:val="0"/>
          <w:numId w:val="1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7D1E61">
        <w:rPr>
          <w:rFonts w:asciiTheme="majorBidi" w:hAnsiTheme="majorBidi" w:cstheme="majorBidi"/>
        </w:rPr>
        <w:t>To strengthen internal control systems to prevent fraud, corruption, or misuse of resources.</w:t>
      </w:r>
    </w:p>
    <w:p w:rsidR="000F6EC3" w:rsidRPr="007D1E61" w:rsidRDefault="000F6EC3" w:rsidP="000F6EC3">
      <w:pPr>
        <w:numPr>
          <w:ilvl w:val="0"/>
          <w:numId w:val="1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7D1E61">
        <w:rPr>
          <w:rFonts w:asciiTheme="majorBidi" w:hAnsiTheme="majorBidi" w:cstheme="majorBidi"/>
        </w:rPr>
        <w:t>To ensure proper management, maintenance, and tracking of institutional assets.</w:t>
      </w:r>
    </w:p>
    <w:p w:rsidR="000F6EC3" w:rsidRPr="007D1E61" w:rsidRDefault="000F6EC3" w:rsidP="000F6EC3">
      <w:pPr>
        <w:numPr>
          <w:ilvl w:val="0"/>
          <w:numId w:val="1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7D1E61">
        <w:rPr>
          <w:rFonts w:asciiTheme="majorBidi" w:hAnsiTheme="majorBidi" w:cstheme="majorBidi"/>
        </w:rPr>
        <w:lastRenderedPageBreak/>
        <w:t>To promote fiscal sustainability and responsible financial planning.</w:t>
      </w:r>
    </w:p>
    <w:p w:rsidR="000F6EC3" w:rsidRPr="007D1E61" w:rsidRDefault="000F6EC3" w:rsidP="000F6EC3">
      <w:pPr>
        <w:numPr>
          <w:ilvl w:val="0"/>
          <w:numId w:val="1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7D1E61">
        <w:rPr>
          <w:rFonts w:asciiTheme="majorBidi" w:hAnsiTheme="majorBidi" w:cstheme="majorBidi"/>
        </w:rPr>
        <w:t>To ensure compliance with legal, regulatory, and audit requirements.</w:t>
      </w:r>
    </w:p>
    <w:p w:rsidR="000F6EC3" w:rsidRPr="007D1E61" w:rsidRDefault="000F6EC3" w:rsidP="000F6EC3">
      <w:pPr>
        <w:numPr>
          <w:ilvl w:val="0"/>
          <w:numId w:val="1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7D1E61">
        <w:rPr>
          <w:rFonts w:asciiTheme="majorBidi" w:hAnsiTheme="majorBidi" w:cstheme="majorBidi"/>
        </w:rPr>
        <w:t>To integrate financial management into institutional quality assurance mechanisms.</w:t>
      </w:r>
    </w:p>
    <w:p w:rsidR="000F6EC3" w:rsidRPr="007D1E61" w:rsidRDefault="000F6EC3" w:rsidP="000F6EC3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0F6EC3" w:rsidRPr="007D1E61" w:rsidRDefault="000F6EC3" w:rsidP="000F6EC3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7D1E61">
        <w:rPr>
          <w:rFonts w:asciiTheme="majorBidi" w:hAnsiTheme="majorBidi" w:cstheme="majorBidi"/>
          <w:b/>
          <w:bCs/>
        </w:rPr>
        <w:t>4. Scope and Applicability</w:t>
      </w:r>
    </w:p>
    <w:p w:rsidR="000F6EC3" w:rsidRPr="007D1E61" w:rsidRDefault="000F6EC3" w:rsidP="000F6EC3">
      <w:pPr>
        <w:spacing w:after="0" w:line="360" w:lineRule="auto"/>
        <w:jc w:val="both"/>
        <w:rPr>
          <w:rFonts w:asciiTheme="majorBidi" w:hAnsiTheme="majorBidi" w:cstheme="majorBidi"/>
        </w:rPr>
      </w:pPr>
      <w:r w:rsidRPr="007D1E61">
        <w:rPr>
          <w:rFonts w:asciiTheme="majorBidi" w:hAnsiTheme="majorBidi" w:cstheme="majorBidi"/>
        </w:rPr>
        <w:t>This policy applies to:</w:t>
      </w:r>
    </w:p>
    <w:p w:rsidR="000F6EC3" w:rsidRPr="007D1E61" w:rsidRDefault="000F6EC3" w:rsidP="000F6EC3">
      <w:pPr>
        <w:numPr>
          <w:ilvl w:val="0"/>
          <w:numId w:val="2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7D1E61">
        <w:rPr>
          <w:rFonts w:asciiTheme="majorBidi" w:hAnsiTheme="majorBidi" w:cstheme="majorBidi"/>
        </w:rPr>
        <w:t xml:space="preserve">All faculties, departments, </w:t>
      </w:r>
      <w:proofErr w:type="spellStart"/>
      <w:r w:rsidRPr="007D1E61">
        <w:rPr>
          <w:rFonts w:asciiTheme="majorBidi" w:hAnsiTheme="majorBidi" w:cstheme="majorBidi"/>
        </w:rPr>
        <w:t>centres</w:t>
      </w:r>
      <w:proofErr w:type="spellEnd"/>
      <w:r w:rsidRPr="007D1E61">
        <w:rPr>
          <w:rFonts w:asciiTheme="majorBidi" w:hAnsiTheme="majorBidi" w:cstheme="majorBidi"/>
        </w:rPr>
        <w:t>, and administrative units;</w:t>
      </w:r>
    </w:p>
    <w:p w:rsidR="000F6EC3" w:rsidRPr="007D1E61" w:rsidRDefault="000F6EC3" w:rsidP="000F6EC3">
      <w:pPr>
        <w:numPr>
          <w:ilvl w:val="0"/>
          <w:numId w:val="2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7D1E61">
        <w:rPr>
          <w:rFonts w:asciiTheme="majorBidi" w:hAnsiTheme="majorBidi" w:cstheme="majorBidi"/>
        </w:rPr>
        <w:t>All financial transactions, budgets, procurements, and payments;</w:t>
      </w:r>
    </w:p>
    <w:p w:rsidR="000F6EC3" w:rsidRPr="007D1E61" w:rsidRDefault="000F6EC3" w:rsidP="000F6EC3">
      <w:pPr>
        <w:numPr>
          <w:ilvl w:val="0"/>
          <w:numId w:val="2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7D1E61">
        <w:rPr>
          <w:rFonts w:asciiTheme="majorBidi" w:hAnsiTheme="majorBidi" w:cstheme="majorBidi"/>
        </w:rPr>
        <w:t>All institutional assets (movable and immovable);</w:t>
      </w:r>
    </w:p>
    <w:p w:rsidR="000F6EC3" w:rsidRPr="007D1E61" w:rsidRDefault="000F6EC3" w:rsidP="000F6EC3">
      <w:pPr>
        <w:numPr>
          <w:ilvl w:val="0"/>
          <w:numId w:val="2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7D1E61">
        <w:rPr>
          <w:rFonts w:asciiTheme="majorBidi" w:hAnsiTheme="majorBidi" w:cstheme="majorBidi"/>
        </w:rPr>
        <w:t>All staff responsible for financial and procurement functions;</w:t>
      </w:r>
    </w:p>
    <w:p w:rsidR="000F6EC3" w:rsidRPr="007D1E61" w:rsidRDefault="000F6EC3" w:rsidP="000F6EC3">
      <w:pPr>
        <w:numPr>
          <w:ilvl w:val="0"/>
          <w:numId w:val="2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7D1E61">
        <w:rPr>
          <w:rFonts w:asciiTheme="majorBidi" w:hAnsiTheme="majorBidi" w:cstheme="majorBidi"/>
        </w:rPr>
        <w:t>All contractors, suppliers, and service providers.</w:t>
      </w:r>
    </w:p>
    <w:p w:rsidR="000F6EC3" w:rsidRPr="007D1E61" w:rsidRDefault="000F6EC3" w:rsidP="000F6EC3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0F6EC3" w:rsidRPr="007D1E61" w:rsidRDefault="000F6EC3" w:rsidP="000F6EC3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7D1E61">
        <w:rPr>
          <w:rFonts w:asciiTheme="majorBidi" w:hAnsiTheme="majorBidi" w:cstheme="majorBidi"/>
          <w:b/>
          <w:bCs/>
        </w:rPr>
        <w:t>5. Guiding Principles</w:t>
      </w:r>
    </w:p>
    <w:p w:rsidR="000F6EC3" w:rsidRPr="007D1E61" w:rsidRDefault="000F6EC3" w:rsidP="000F6EC3">
      <w:pPr>
        <w:numPr>
          <w:ilvl w:val="0"/>
          <w:numId w:val="3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7D1E61">
        <w:rPr>
          <w:rFonts w:asciiTheme="majorBidi" w:hAnsiTheme="majorBidi" w:cstheme="majorBidi"/>
        </w:rPr>
        <w:t>Accountability – All financial decisions must be justifiable and documented.</w:t>
      </w:r>
    </w:p>
    <w:p w:rsidR="000F6EC3" w:rsidRPr="007D1E61" w:rsidRDefault="000F6EC3" w:rsidP="000F6EC3">
      <w:pPr>
        <w:numPr>
          <w:ilvl w:val="0"/>
          <w:numId w:val="3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7D1E61">
        <w:rPr>
          <w:rFonts w:asciiTheme="majorBidi" w:hAnsiTheme="majorBidi" w:cstheme="majorBidi"/>
        </w:rPr>
        <w:t>Transparency – Open, traceable processes with clear audit trails.</w:t>
      </w:r>
    </w:p>
    <w:p w:rsidR="000F6EC3" w:rsidRPr="007D1E61" w:rsidRDefault="000F6EC3" w:rsidP="000F6EC3">
      <w:pPr>
        <w:numPr>
          <w:ilvl w:val="0"/>
          <w:numId w:val="3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7D1E61">
        <w:rPr>
          <w:rFonts w:asciiTheme="majorBidi" w:hAnsiTheme="majorBidi" w:cstheme="majorBidi"/>
        </w:rPr>
        <w:t>Value for Money – Cost-effectiveness without compromising quality.</w:t>
      </w:r>
    </w:p>
    <w:p w:rsidR="000F6EC3" w:rsidRPr="007D1E61" w:rsidRDefault="000F6EC3" w:rsidP="000F6EC3">
      <w:pPr>
        <w:numPr>
          <w:ilvl w:val="0"/>
          <w:numId w:val="3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7D1E61">
        <w:rPr>
          <w:rFonts w:asciiTheme="majorBidi" w:hAnsiTheme="majorBidi" w:cstheme="majorBidi"/>
        </w:rPr>
        <w:t>Fairness &amp; Integrity – Non-discrimination and ethical procurement.</w:t>
      </w:r>
    </w:p>
    <w:p w:rsidR="000F6EC3" w:rsidRPr="007D1E61" w:rsidRDefault="000F6EC3" w:rsidP="000F6EC3">
      <w:pPr>
        <w:numPr>
          <w:ilvl w:val="0"/>
          <w:numId w:val="3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7D1E61">
        <w:rPr>
          <w:rFonts w:asciiTheme="majorBidi" w:hAnsiTheme="majorBidi" w:cstheme="majorBidi"/>
        </w:rPr>
        <w:t>Risk Management – Controls to minimize financial or operational risks.</w:t>
      </w:r>
    </w:p>
    <w:p w:rsidR="000F6EC3" w:rsidRPr="007D1E61" w:rsidRDefault="000F6EC3" w:rsidP="000F6EC3">
      <w:pPr>
        <w:numPr>
          <w:ilvl w:val="0"/>
          <w:numId w:val="3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7D1E61">
        <w:rPr>
          <w:rFonts w:asciiTheme="majorBidi" w:hAnsiTheme="majorBidi" w:cstheme="majorBidi"/>
        </w:rPr>
        <w:t>Compliance – Alignment with legal, tax, audit, and QAAC requirements.</w:t>
      </w:r>
    </w:p>
    <w:p w:rsidR="000F6EC3" w:rsidRPr="007D1E61" w:rsidRDefault="000F6EC3" w:rsidP="000F6EC3">
      <w:pPr>
        <w:numPr>
          <w:ilvl w:val="0"/>
          <w:numId w:val="3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7D1E61">
        <w:rPr>
          <w:rFonts w:asciiTheme="majorBidi" w:hAnsiTheme="majorBidi" w:cstheme="majorBidi"/>
        </w:rPr>
        <w:t>Sustainability – Financial decisions consider long-term institutional health.</w:t>
      </w:r>
    </w:p>
    <w:p w:rsidR="000F6EC3" w:rsidRPr="007D1E61" w:rsidRDefault="000F6EC3" w:rsidP="000F6EC3">
      <w:pPr>
        <w:numPr>
          <w:ilvl w:val="0"/>
          <w:numId w:val="3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7D1E61">
        <w:rPr>
          <w:rFonts w:asciiTheme="majorBidi" w:hAnsiTheme="majorBidi" w:cstheme="majorBidi"/>
        </w:rPr>
        <w:t>Confidentiality – Sensitive financial information protected.</w:t>
      </w:r>
    </w:p>
    <w:p w:rsidR="000F6EC3" w:rsidRPr="007D1E61" w:rsidRDefault="000F6EC3" w:rsidP="000F6EC3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0F6EC3" w:rsidRPr="007D1E61" w:rsidRDefault="000F6EC3" w:rsidP="000F6EC3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7D1E61">
        <w:rPr>
          <w:rFonts w:asciiTheme="majorBidi" w:hAnsiTheme="majorBidi" w:cstheme="majorBidi"/>
          <w:b/>
          <w:bCs/>
        </w:rPr>
        <w:t>6. Financial Management Framework</w:t>
      </w:r>
    </w:p>
    <w:p w:rsidR="000F6EC3" w:rsidRPr="007D1E61" w:rsidRDefault="000F6EC3" w:rsidP="000F6EC3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7D1E61">
        <w:rPr>
          <w:rFonts w:asciiTheme="majorBidi" w:hAnsiTheme="majorBidi" w:cstheme="majorBidi"/>
          <w:b/>
          <w:bCs/>
        </w:rPr>
        <w:t>6.1 Budget Planning and Allocation</w:t>
      </w:r>
    </w:p>
    <w:p w:rsidR="000F6EC3" w:rsidRPr="007D1E61" w:rsidRDefault="000F6EC3" w:rsidP="000F6EC3">
      <w:pPr>
        <w:numPr>
          <w:ilvl w:val="0"/>
          <w:numId w:val="4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7D1E61">
        <w:rPr>
          <w:rFonts w:asciiTheme="majorBidi" w:hAnsiTheme="majorBidi" w:cstheme="majorBidi"/>
        </w:rPr>
        <w:t>Annual budgets prepared by each faculty/unit.</w:t>
      </w:r>
    </w:p>
    <w:p w:rsidR="000F6EC3" w:rsidRPr="007D1E61" w:rsidRDefault="000F6EC3" w:rsidP="000F6EC3">
      <w:pPr>
        <w:numPr>
          <w:ilvl w:val="0"/>
          <w:numId w:val="4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7D1E61">
        <w:rPr>
          <w:rFonts w:asciiTheme="majorBidi" w:hAnsiTheme="majorBidi" w:cstheme="majorBidi"/>
        </w:rPr>
        <w:t>Budget proposals reviewed by Finance and Procurement Committee (FPC).</w:t>
      </w:r>
    </w:p>
    <w:p w:rsidR="000F6EC3" w:rsidRPr="007D1E61" w:rsidRDefault="000F6EC3" w:rsidP="000F6EC3">
      <w:pPr>
        <w:numPr>
          <w:ilvl w:val="0"/>
          <w:numId w:val="4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7D1E61">
        <w:rPr>
          <w:rFonts w:asciiTheme="majorBidi" w:hAnsiTheme="majorBidi" w:cstheme="majorBidi"/>
        </w:rPr>
        <w:t>Senate reviews academic-related financial needs.</w:t>
      </w:r>
    </w:p>
    <w:p w:rsidR="000F6EC3" w:rsidRPr="007D1E61" w:rsidRDefault="000F6EC3" w:rsidP="000F6EC3">
      <w:pPr>
        <w:numPr>
          <w:ilvl w:val="0"/>
          <w:numId w:val="4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7D1E61">
        <w:rPr>
          <w:rFonts w:asciiTheme="majorBidi" w:hAnsiTheme="majorBidi" w:cstheme="majorBidi"/>
        </w:rPr>
        <w:t>Governing Board grants final approval.</w:t>
      </w:r>
    </w:p>
    <w:p w:rsidR="000F6EC3" w:rsidRPr="007D1E61" w:rsidRDefault="000F6EC3" w:rsidP="000F6EC3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7D1E61">
        <w:rPr>
          <w:rFonts w:asciiTheme="majorBidi" w:hAnsiTheme="majorBidi" w:cstheme="majorBidi"/>
          <w:b/>
          <w:bCs/>
        </w:rPr>
        <w:t>6.2 Financial Controls</w:t>
      </w:r>
    </w:p>
    <w:p w:rsidR="000F6EC3" w:rsidRPr="007D1E61" w:rsidRDefault="000F6EC3" w:rsidP="000F6EC3">
      <w:pPr>
        <w:numPr>
          <w:ilvl w:val="0"/>
          <w:numId w:val="5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7D1E61">
        <w:rPr>
          <w:rFonts w:asciiTheme="majorBidi" w:hAnsiTheme="majorBidi" w:cstheme="majorBidi"/>
        </w:rPr>
        <w:t>Segregation of duties (request, approval, payment).</w:t>
      </w:r>
    </w:p>
    <w:p w:rsidR="000F6EC3" w:rsidRPr="007D1E61" w:rsidRDefault="000F6EC3" w:rsidP="000F6EC3">
      <w:pPr>
        <w:numPr>
          <w:ilvl w:val="0"/>
          <w:numId w:val="5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7D1E61">
        <w:rPr>
          <w:rFonts w:asciiTheme="majorBidi" w:hAnsiTheme="majorBidi" w:cstheme="majorBidi"/>
        </w:rPr>
        <w:t>Approval limits defined by hierarchy.</w:t>
      </w:r>
    </w:p>
    <w:p w:rsidR="000F6EC3" w:rsidRPr="007D1E61" w:rsidRDefault="000F6EC3" w:rsidP="000F6EC3">
      <w:pPr>
        <w:numPr>
          <w:ilvl w:val="0"/>
          <w:numId w:val="5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7D1E61">
        <w:rPr>
          <w:rFonts w:asciiTheme="majorBidi" w:hAnsiTheme="majorBidi" w:cstheme="majorBidi"/>
        </w:rPr>
        <w:t>Automated and documented financial workflows.</w:t>
      </w:r>
    </w:p>
    <w:p w:rsidR="000F6EC3" w:rsidRPr="007D1E61" w:rsidRDefault="000F6EC3" w:rsidP="000F6EC3">
      <w:pPr>
        <w:numPr>
          <w:ilvl w:val="0"/>
          <w:numId w:val="5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7D1E61">
        <w:rPr>
          <w:rFonts w:asciiTheme="majorBidi" w:hAnsiTheme="majorBidi" w:cstheme="majorBidi"/>
        </w:rPr>
        <w:t>Monthly reconciliations and financial statements.</w:t>
      </w:r>
    </w:p>
    <w:p w:rsidR="000F6EC3" w:rsidRPr="007D1E61" w:rsidRDefault="000F6EC3" w:rsidP="000F6EC3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7D1E61">
        <w:rPr>
          <w:rFonts w:asciiTheme="majorBidi" w:hAnsiTheme="majorBidi" w:cstheme="majorBidi"/>
          <w:b/>
          <w:bCs/>
        </w:rPr>
        <w:t>6.3 Financial Reporting</w:t>
      </w:r>
    </w:p>
    <w:p w:rsidR="000F6EC3" w:rsidRPr="007D1E61" w:rsidRDefault="000F6EC3" w:rsidP="000F6EC3">
      <w:pPr>
        <w:numPr>
          <w:ilvl w:val="0"/>
          <w:numId w:val="6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7D1E61">
        <w:rPr>
          <w:rFonts w:asciiTheme="majorBidi" w:hAnsiTheme="majorBidi" w:cstheme="majorBidi"/>
        </w:rPr>
        <w:lastRenderedPageBreak/>
        <w:t>Quarterly and annual financial reports to:</w:t>
      </w:r>
    </w:p>
    <w:p w:rsidR="000F6EC3" w:rsidRPr="007D1E61" w:rsidRDefault="000F6EC3" w:rsidP="000F6EC3">
      <w:pPr>
        <w:numPr>
          <w:ilvl w:val="1"/>
          <w:numId w:val="6"/>
        </w:numPr>
        <w:spacing w:after="0" w:line="360" w:lineRule="auto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Bursar</w:t>
      </w:r>
    </w:p>
    <w:p w:rsidR="000F6EC3" w:rsidRPr="007D1E61" w:rsidRDefault="000F6EC3" w:rsidP="000F6EC3">
      <w:pPr>
        <w:numPr>
          <w:ilvl w:val="1"/>
          <w:numId w:val="6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7D1E61">
        <w:rPr>
          <w:rFonts w:asciiTheme="majorBidi" w:hAnsiTheme="majorBidi" w:cstheme="majorBidi"/>
        </w:rPr>
        <w:t>FPC</w:t>
      </w:r>
    </w:p>
    <w:p w:rsidR="000F6EC3" w:rsidRPr="007D1E61" w:rsidRDefault="000F6EC3" w:rsidP="000F6EC3">
      <w:pPr>
        <w:numPr>
          <w:ilvl w:val="1"/>
          <w:numId w:val="6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7D1E61">
        <w:rPr>
          <w:rFonts w:asciiTheme="majorBidi" w:hAnsiTheme="majorBidi" w:cstheme="majorBidi"/>
        </w:rPr>
        <w:t>Governing Board</w:t>
      </w:r>
    </w:p>
    <w:p w:rsidR="000F6EC3" w:rsidRPr="007D1E61" w:rsidRDefault="000F6EC3" w:rsidP="000F6EC3">
      <w:pPr>
        <w:numPr>
          <w:ilvl w:val="1"/>
          <w:numId w:val="6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7D1E61">
        <w:rPr>
          <w:rFonts w:asciiTheme="majorBidi" w:hAnsiTheme="majorBidi" w:cstheme="majorBidi"/>
        </w:rPr>
        <w:t>IQAC (for quality review)</w:t>
      </w:r>
    </w:p>
    <w:p w:rsidR="000F6EC3" w:rsidRPr="007D1E61" w:rsidRDefault="000F6EC3" w:rsidP="000F6EC3">
      <w:pPr>
        <w:numPr>
          <w:ilvl w:val="0"/>
          <w:numId w:val="6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7D1E61">
        <w:rPr>
          <w:rFonts w:asciiTheme="majorBidi" w:hAnsiTheme="majorBidi" w:cstheme="majorBidi"/>
        </w:rPr>
        <w:t xml:space="preserve">Reports include budget </w:t>
      </w:r>
      <w:proofErr w:type="spellStart"/>
      <w:r w:rsidRPr="007D1E61">
        <w:rPr>
          <w:rFonts w:asciiTheme="majorBidi" w:hAnsiTheme="majorBidi" w:cstheme="majorBidi"/>
        </w:rPr>
        <w:t>utilisation</w:t>
      </w:r>
      <w:proofErr w:type="spellEnd"/>
      <w:r w:rsidRPr="007D1E61">
        <w:rPr>
          <w:rFonts w:asciiTheme="majorBidi" w:hAnsiTheme="majorBidi" w:cstheme="majorBidi"/>
        </w:rPr>
        <w:t>, variances, risks, and forecasts.</w:t>
      </w:r>
    </w:p>
    <w:p w:rsidR="000F6EC3" w:rsidRPr="007D1E61" w:rsidRDefault="000F6EC3" w:rsidP="000F6EC3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7D1E61">
        <w:rPr>
          <w:rFonts w:asciiTheme="majorBidi" w:hAnsiTheme="majorBidi" w:cstheme="majorBidi"/>
          <w:b/>
          <w:bCs/>
        </w:rPr>
        <w:t>6.4 Cash Handling and Banking</w:t>
      </w:r>
    </w:p>
    <w:p w:rsidR="000F6EC3" w:rsidRPr="007D1E61" w:rsidRDefault="000F6EC3" w:rsidP="000F6EC3">
      <w:pPr>
        <w:numPr>
          <w:ilvl w:val="0"/>
          <w:numId w:val="7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7D1E61">
        <w:rPr>
          <w:rFonts w:asciiTheme="majorBidi" w:hAnsiTheme="majorBidi" w:cstheme="majorBidi"/>
        </w:rPr>
        <w:t>Secure handling of cash receipts.</w:t>
      </w:r>
    </w:p>
    <w:p w:rsidR="000F6EC3" w:rsidRPr="007D1E61" w:rsidRDefault="000F6EC3" w:rsidP="000F6EC3">
      <w:pPr>
        <w:numPr>
          <w:ilvl w:val="0"/>
          <w:numId w:val="7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7D1E61">
        <w:rPr>
          <w:rFonts w:asciiTheme="majorBidi" w:hAnsiTheme="majorBidi" w:cstheme="majorBidi"/>
        </w:rPr>
        <w:t>Preferential use of electronic payments and banking systems.</w:t>
      </w:r>
    </w:p>
    <w:p w:rsidR="000F6EC3" w:rsidRPr="007D1E61" w:rsidRDefault="000F6EC3" w:rsidP="000F6EC3">
      <w:pPr>
        <w:numPr>
          <w:ilvl w:val="0"/>
          <w:numId w:val="7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7D1E61">
        <w:rPr>
          <w:rFonts w:asciiTheme="majorBidi" w:hAnsiTheme="majorBidi" w:cstheme="majorBidi"/>
        </w:rPr>
        <w:t>Formal procedures for refunds, advances, and reimbursement.</w:t>
      </w:r>
    </w:p>
    <w:p w:rsidR="000F6EC3" w:rsidRPr="007D1E61" w:rsidRDefault="000F6EC3" w:rsidP="000F6EC3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0F6EC3" w:rsidRPr="007D1E61" w:rsidRDefault="000F6EC3" w:rsidP="000F6EC3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7D1E61">
        <w:rPr>
          <w:rFonts w:asciiTheme="majorBidi" w:hAnsiTheme="majorBidi" w:cstheme="majorBidi"/>
          <w:b/>
          <w:bCs/>
        </w:rPr>
        <w:t>7. Procurement Policy</w:t>
      </w:r>
    </w:p>
    <w:p w:rsidR="000F6EC3" w:rsidRPr="007D1E61" w:rsidRDefault="000F6EC3" w:rsidP="000F6EC3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7D1E61">
        <w:rPr>
          <w:rFonts w:asciiTheme="majorBidi" w:hAnsiTheme="majorBidi" w:cstheme="majorBidi"/>
          <w:b/>
          <w:bCs/>
        </w:rPr>
        <w:t>7.1 Procurement Principles</w:t>
      </w:r>
    </w:p>
    <w:p w:rsidR="000F6EC3" w:rsidRPr="007D1E61" w:rsidRDefault="000F6EC3" w:rsidP="000F6EC3">
      <w:pPr>
        <w:numPr>
          <w:ilvl w:val="0"/>
          <w:numId w:val="8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7D1E61">
        <w:rPr>
          <w:rFonts w:asciiTheme="majorBidi" w:hAnsiTheme="majorBidi" w:cstheme="majorBidi"/>
        </w:rPr>
        <w:t>Competitive bidding for significant procurements.</w:t>
      </w:r>
    </w:p>
    <w:p w:rsidR="000F6EC3" w:rsidRPr="007D1E61" w:rsidRDefault="000F6EC3" w:rsidP="000F6EC3">
      <w:pPr>
        <w:numPr>
          <w:ilvl w:val="0"/>
          <w:numId w:val="8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7D1E61">
        <w:rPr>
          <w:rFonts w:asciiTheme="majorBidi" w:hAnsiTheme="majorBidi" w:cstheme="majorBidi"/>
        </w:rPr>
        <w:t>No conflict of interest in supplier selection.</w:t>
      </w:r>
    </w:p>
    <w:p w:rsidR="000F6EC3" w:rsidRPr="007D1E61" w:rsidRDefault="000F6EC3" w:rsidP="000F6EC3">
      <w:pPr>
        <w:numPr>
          <w:ilvl w:val="0"/>
          <w:numId w:val="8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7D1E61">
        <w:rPr>
          <w:rFonts w:asciiTheme="majorBidi" w:hAnsiTheme="majorBidi" w:cstheme="majorBidi"/>
        </w:rPr>
        <w:t>Pre-qualified supplier lists maintained where appropriate.</w:t>
      </w:r>
    </w:p>
    <w:p w:rsidR="000F6EC3" w:rsidRPr="007D1E61" w:rsidRDefault="000F6EC3" w:rsidP="000F6EC3">
      <w:pPr>
        <w:numPr>
          <w:ilvl w:val="0"/>
          <w:numId w:val="8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7D1E61">
        <w:rPr>
          <w:rFonts w:asciiTheme="majorBidi" w:hAnsiTheme="majorBidi" w:cstheme="majorBidi"/>
        </w:rPr>
        <w:t>Emergency procurement permitted only with justification.</w:t>
      </w:r>
    </w:p>
    <w:p w:rsidR="000F6EC3" w:rsidRPr="007D1E61" w:rsidRDefault="000F6EC3" w:rsidP="000F6EC3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7D1E61">
        <w:rPr>
          <w:rFonts w:asciiTheme="majorBidi" w:hAnsiTheme="majorBidi" w:cstheme="majorBidi"/>
          <w:b/>
          <w:bCs/>
        </w:rPr>
        <w:t>7.2 Procurement Methods</w:t>
      </w:r>
    </w:p>
    <w:p w:rsidR="000F6EC3" w:rsidRPr="007D1E61" w:rsidRDefault="000F6EC3" w:rsidP="000F6EC3">
      <w:pPr>
        <w:numPr>
          <w:ilvl w:val="0"/>
          <w:numId w:val="9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7D1E61">
        <w:rPr>
          <w:rFonts w:asciiTheme="majorBidi" w:hAnsiTheme="majorBidi" w:cstheme="majorBidi"/>
          <w:b/>
          <w:bCs/>
        </w:rPr>
        <w:t>Open Tender</w:t>
      </w:r>
      <w:r w:rsidRPr="007D1E61">
        <w:rPr>
          <w:rFonts w:asciiTheme="majorBidi" w:hAnsiTheme="majorBidi" w:cstheme="majorBidi"/>
        </w:rPr>
        <w:t xml:space="preserve"> – For high-value items.</w:t>
      </w:r>
    </w:p>
    <w:p w:rsidR="000F6EC3" w:rsidRPr="007D1E61" w:rsidRDefault="000F6EC3" w:rsidP="000F6EC3">
      <w:pPr>
        <w:numPr>
          <w:ilvl w:val="0"/>
          <w:numId w:val="9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7D1E61">
        <w:rPr>
          <w:rFonts w:asciiTheme="majorBidi" w:hAnsiTheme="majorBidi" w:cstheme="majorBidi"/>
          <w:b/>
          <w:bCs/>
        </w:rPr>
        <w:t>Limited Tender</w:t>
      </w:r>
      <w:r w:rsidRPr="007D1E61">
        <w:rPr>
          <w:rFonts w:asciiTheme="majorBidi" w:hAnsiTheme="majorBidi" w:cstheme="majorBidi"/>
        </w:rPr>
        <w:t xml:space="preserve"> – For </w:t>
      </w:r>
      <w:proofErr w:type="spellStart"/>
      <w:r w:rsidRPr="007D1E61">
        <w:rPr>
          <w:rFonts w:asciiTheme="majorBidi" w:hAnsiTheme="majorBidi" w:cstheme="majorBidi"/>
        </w:rPr>
        <w:t>specialised</w:t>
      </w:r>
      <w:proofErr w:type="spellEnd"/>
      <w:r w:rsidRPr="007D1E61">
        <w:rPr>
          <w:rFonts w:asciiTheme="majorBidi" w:hAnsiTheme="majorBidi" w:cstheme="majorBidi"/>
        </w:rPr>
        <w:t xml:space="preserve"> or urgent requirements.</w:t>
      </w:r>
    </w:p>
    <w:p w:rsidR="000F6EC3" w:rsidRPr="007D1E61" w:rsidRDefault="000F6EC3" w:rsidP="000F6EC3">
      <w:pPr>
        <w:numPr>
          <w:ilvl w:val="0"/>
          <w:numId w:val="9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7D1E61">
        <w:rPr>
          <w:rFonts w:asciiTheme="majorBidi" w:hAnsiTheme="majorBidi" w:cstheme="majorBidi"/>
          <w:b/>
          <w:bCs/>
        </w:rPr>
        <w:t>Request for Quotations (RFQ)</w:t>
      </w:r>
      <w:r w:rsidRPr="007D1E61">
        <w:rPr>
          <w:rFonts w:asciiTheme="majorBidi" w:hAnsiTheme="majorBidi" w:cstheme="majorBidi"/>
        </w:rPr>
        <w:t xml:space="preserve"> – For low or medium-value purchases.</w:t>
      </w:r>
    </w:p>
    <w:p w:rsidR="000F6EC3" w:rsidRPr="007D1E61" w:rsidRDefault="000F6EC3" w:rsidP="000F6EC3">
      <w:pPr>
        <w:numPr>
          <w:ilvl w:val="0"/>
          <w:numId w:val="9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7D1E61">
        <w:rPr>
          <w:rFonts w:asciiTheme="majorBidi" w:hAnsiTheme="majorBidi" w:cstheme="majorBidi"/>
          <w:b/>
          <w:bCs/>
        </w:rPr>
        <w:t>Direct Purchase</w:t>
      </w:r>
      <w:r w:rsidRPr="007D1E61">
        <w:rPr>
          <w:rFonts w:asciiTheme="majorBidi" w:hAnsiTheme="majorBidi" w:cstheme="majorBidi"/>
        </w:rPr>
        <w:t xml:space="preserve"> – For small or urgent needs with approval.</w:t>
      </w:r>
    </w:p>
    <w:p w:rsidR="000F6EC3" w:rsidRPr="007D1E61" w:rsidRDefault="000F6EC3" w:rsidP="000F6EC3">
      <w:pPr>
        <w:numPr>
          <w:ilvl w:val="0"/>
          <w:numId w:val="9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7D1E61">
        <w:rPr>
          <w:rFonts w:asciiTheme="majorBidi" w:hAnsiTheme="majorBidi" w:cstheme="majorBidi"/>
          <w:b/>
          <w:bCs/>
        </w:rPr>
        <w:t>Framework Agreements</w:t>
      </w:r>
      <w:r w:rsidRPr="007D1E61">
        <w:rPr>
          <w:rFonts w:asciiTheme="majorBidi" w:hAnsiTheme="majorBidi" w:cstheme="majorBidi"/>
        </w:rPr>
        <w:t xml:space="preserve"> – For recurring purchases.</w:t>
      </w:r>
    </w:p>
    <w:p w:rsidR="000F6EC3" w:rsidRPr="007D1E61" w:rsidRDefault="000F6EC3" w:rsidP="000F6EC3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7D1E61">
        <w:rPr>
          <w:rFonts w:asciiTheme="majorBidi" w:hAnsiTheme="majorBidi" w:cstheme="majorBidi"/>
          <w:b/>
          <w:bCs/>
        </w:rPr>
        <w:t>7.3 Procurement Process</w:t>
      </w:r>
    </w:p>
    <w:p w:rsidR="000F6EC3" w:rsidRPr="007D1E61" w:rsidRDefault="000F6EC3" w:rsidP="000F6EC3">
      <w:pPr>
        <w:numPr>
          <w:ilvl w:val="0"/>
          <w:numId w:val="10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7D1E61">
        <w:rPr>
          <w:rFonts w:asciiTheme="majorBidi" w:hAnsiTheme="majorBidi" w:cstheme="majorBidi"/>
        </w:rPr>
        <w:t>Requisition by department.</w:t>
      </w:r>
    </w:p>
    <w:p w:rsidR="000F6EC3" w:rsidRPr="007D1E61" w:rsidRDefault="000F6EC3" w:rsidP="000F6EC3">
      <w:pPr>
        <w:numPr>
          <w:ilvl w:val="0"/>
          <w:numId w:val="10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7D1E61">
        <w:rPr>
          <w:rFonts w:asciiTheme="majorBidi" w:hAnsiTheme="majorBidi" w:cstheme="majorBidi"/>
        </w:rPr>
        <w:t>Verification by procurement officer.</w:t>
      </w:r>
    </w:p>
    <w:p w:rsidR="000F6EC3" w:rsidRPr="007D1E61" w:rsidRDefault="000F6EC3" w:rsidP="000F6EC3">
      <w:pPr>
        <w:numPr>
          <w:ilvl w:val="0"/>
          <w:numId w:val="10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7D1E61">
        <w:rPr>
          <w:rFonts w:asciiTheme="majorBidi" w:hAnsiTheme="majorBidi" w:cstheme="majorBidi"/>
        </w:rPr>
        <w:t>Evaluation by Procurement Committee.</w:t>
      </w:r>
    </w:p>
    <w:p w:rsidR="000F6EC3" w:rsidRPr="007D1E61" w:rsidRDefault="000F6EC3" w:rsidP="000F6EC3">
      <w:pPr>
        <w:numPr>
          <w:ilvl w:val="0"/>
          <w:numId w:val="10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7D1E61">
        <w:rPr>
          <w:rFonts w:asciiTheme="majorBidi" w:hAnsiTheme="majorBidi" w:cstheme="majorBidi"/>
        </w:rPr>
        <w:t>Supplier selection based on:</w:t>
      </w:r>
    </w:p>
    <w:p w:rsidR="000F6EC3" w:rsidRPr="007D1E61" w:rsidRDefault="000F6EC3" w:rsidP="000F6EC3">
      <w:pPr>
        <w:numPr>
          <w:ilvl w:val="1"/>
          <w:numId w:val="10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7D1E61">
        <w:rPr>
          <w:rFonts w:asciiTheme="majorBidi" w:hAnsiTheme="majorBidi" w:cstheme="majorBidi"/>
        </w:rPr>
        <w:t>Price</w:t>
      </w:r>
    </w:p>
    <w:p w:rsidR="000F6EC3" w:rsidRPr="007D1E61" w:rsidRDefault="000F6EC3" w:rsidP="000F6EC3">
      <w:pPr>
        <w:numPr>
          <w:ilvl w:val="1"/>
          <w:numId w:val="10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7D1E61">
        <w:rPr>
          <w:rFonts w:asciiTheme="majorBidi" w:hAnsiTheme="majorBidi" w:cstheme="majorBidi"/>
        </w:rPr>
        <w:t>Quality</w:t>
      </w:r>
    </w:p>
    <w:p w:rsidR="000F6EC3" w:rsidRPr="007D1E61" w:rsidRDefault="000F6EC3" w:rsidP="000F6EC3">
      <w:pPr>
        <w:numPr>
          <w:ilvl w:val="1"/>
          <w:numId w:val="10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7D1E61">
        <w:rPr>
          <w:rFonts w:asciiTheme="majorBidi" w:hAnsiTheme="majorBidi" w:cstheme="majorBidi"/>
        </w:rPr>
        <w:t>Delivery timelines</w:t>
      </w:r>
    </w:p>
    <w:p w:rsidR="000F6EC3" w:rsidRPr="007D1E61" w:rsidRDefault="000F6EC3" w:rsidP="000F6EC3">
      <w:pPr>
        <w:numPr>
          <w:ilvl w:val="1"/>
          <w:numId w:val="10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7D1E61">
        <w:rPr>
          <w:rFonts w:asciiTheme="majorBidi" w:hAnsiTheme="majorBidi" w:cstheme="majorBidi"/>
        </w:rPr>
        <w:t>Compliance history</w:t>
      </w:r>
    </w:p>
    <w:p w:rsidR="000F6EC3" w:rsidRPr="007D1E61" w:rsidRDefault="000F6EC3" w:rsidP="000F6EC3">
      <w:pPr>
        <w:numPr>
          <w:ilvl w:val="0"/>
          <w:numId w:val="10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7D1E61">
        <w:rPr>
          <w:rFonts w:asciiTheme="majorBidi" w:hAnsiTheme="majorBidi" w:cstheme="majorBidi"/>
        </w:rPr>
        <w:t>Contract award.</w:t>
      </w:r>
    </w:p>
    <w:p w:rsidR="000F6EC3" w:rsidRPr="007D1E61" w:rsidRDefault="000F6EC3" w:rsidP="000F6EC3">
      <w:pPr>
        <w:numPr>
          <w:ilvl w:val="0"/>
          <w:numId w:val="10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7D1E61">
        <w:rPr>
          <w:rFonts w:asciiTheme="majorBidi" w:hAnsiTheme="majorBidi" w:cstheme="majorBidi"/>
        </w:rPr>
        <w:t>Delivery verification and payment.</w:t>
      </w:r>
    </w:p>
    <w:p w:rsidR="000F6EC3" w:rsidRPr="007D1E61" w:rsidRDefault="000F6EC3" w:rsidP="000F6EC3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7D1E61">
        <w:rPr>
          <w:rFonts w:asciiTheme="majorBidi" w:hAnsiTheme="majorBidi" w:cstheme="majorBidi"/>
          <w:b/>
          <w:bCs/>
        </w:rPr>
        <w:lastRenderedPageBreak/>
        <w:t>7.4 Ethical Procurement</w:t>
      </w:r>
    </w:p>
    <w:p w:rsidR="000F6EC3" w:rsidRPr="007D1E61" w:rsidRDefault="000F6EC3" w:rsidP="000F6EC3">
      <w:pPr>
        <w:spacing w:after="0" w:line="360" w:lineRule="auto"/>
        <w:jc w:val="both"/>
        <w:rPr>
          <w:rFonts w:asciiTheme="majorBidi" w:hAnsiTheme="majorBidi" w:cstheme="majorBidi"/>
        </w:rPr>
      </w:pPr>
      <w:r w:rsidRPr="007D1E61">
        <w:rPr>
          <w:rFonts w:asciiTheme="majorBidi" w:hAnsiTheme="majorBidi" w:cstheme="majorBidi"/>
        </w:rPr>
        <w:t>Prohibited practices:</w:t>
      </w:r>
    </w:p>
    <w:p w:rsidR="000F6EC3" w:rsidRPr="007D1E61" w:rsidRDefault="000F6EC3" w:rsidP="000F6EC3">
      <w:pPr>
        <w:numPr>
          <w:ilvl w:val="0"/>
          <w:numId w:val="11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7D1E61">
        <w:rPr>
          <w:rFonts w:asciiTheme="majorBidi" w:hAnsiTheme="majorBidi" w:cstheme="majorBidi"/>
        </w:rPr>
        <w:t>Bribery or kickbacks</w:t>
      </w:r>
    </w:p>
    <w:p w:rsidR="000F6EC3" w:rsidRPr="007D1E61" w:rsidRDefault="000F6EC3" w:rsidP="000F6EC3">
      <w:pPr>
        <w:numPr>
          <w:ilvl w:val="0"/>
          <w:numId w:val="11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7D1E61">
        <w:rPr>
          <w:rFonts w:asciiTheme="majorBidi" w:hAnsiTheme="majorBidi" w:cstheme="majorBidi"/>
        </w:rPr>
        <w:t>Conflict of interest</w:t>
      </w:r>
    </w:p>
    <w:p w:rsidR="000F6EC3" w:rsidRPr="007D1E61" w:rsidRDefault="000F6EC3" w:rsidP="000F6EC3">
      <w:pPr>
        <w:numPr>
          <w:ilvl w:val="0"/>
          <w:numId w:val="11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7D1E61">
        <w:rPr>
          <w:rFonts w:asciiTheme="majorBidi" w:hAnsiTheme="majorBidi" w:cstheme="majorBidi"/>
        </w:rPr>
        <w:t>Bid-rigging or collusion</w:t>
      </w:r>
    </w:p>
    <w:p w:rsidR="000F6EC3" w:rsidRPr="007D1E61" w:rsidRDefault="000F6EC3" w:rsidP="000F6EC3">
      <w:pPr>
        <w:numPr>
          <w:ilvl w:val="0"/>
          <w:numId w:val="11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7D1E61">
        <w:rPr>
          <w:rFonts w:asciiTheme="majorBidi" w:hAnsiTheme="majorBidi" w:cstheme="majorBidi"/>
        </w:rPr>
        <w:t>Favoritism or discrimination</w:t>
      </w:r>
    </w:p>
    <w:p w:rsidR="000F6EC3" w:rsidRPr="007D1E61" w:rsidRDefault="000F6EC3" w:rsidP="000F6EC3">
      <w:pPr>
        <w:numPr>
          <w:ilvl w:val="0"/>
          <w:numId w:val="11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7D1E61">
        <w:rPr>
          <w:rFonts w:asciiTheme="majorBidi" w:hAnsiTheme="majorBidi" w:cstheme="majorBidi"/>
        </w:rPr>
        <w:t>Accepting gifts from suppliers (unless approved within limits)</w:t>
      </w:r>
    </w:p>
    <w:p w:rsidR="000F6EC3" w:rsidRPr="007D1E61" w:rsidRDefault="000F6EC3" w:rsidP="000F6EC3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0F6EC3" w:rsidRPr="007D1E61" w:rsidRDefault="000F6EC3" w:rsidP="000F6EC3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7D1E61">
        <w:rPr>
          <w:rFonts w:asciiTheme="majorBidi" w:hAnsiTheme="majorBidi" w:cstheme="majorBidi"/>
          <w:b/>
          <w:bCs/>
        </w:rPr>
        <w:t>8. Asset Management</w:t>
      </w:r>
    </w:p>
    <w:p w:rsidR="000F6EC3" w:rsidRPr="007D1E61" w:rsidRDefault="000F6EC3" w:rsidP="000F6EC3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7D1E61">
        <w:rPr>
          <w:rFonts w:asciiTheme="majorBidi" w:hAnsiTheme="majorBidi" w:cstheme="majorBidi"/>
          <w:b/>
          <w:bCs/>
        </w:rPr>
        <w:t>8.1 Asset Register</w:t>
      </w:r>
    </w:p>
    <w:p w:rsidR="000F6EC3" w:rsidRPr="007D1E61" w:rsidRDefault="000F6EC3" w:rsidP="000F6EC3">
      <w:pPr>
        <w:numPr>
          <w:ilvl w:val="0"/>
          <w:numId w:val="12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7D1E61">
        <w:rPr>
          <w:rFonts w:asciiTheme="majorBidi" w:hAnsiTheme="majorBidi" w:cstheme="majorBidi"/>
        </w:rPr>
        <w:t>All assets recorded in a central Asset Management System.</w:t>
      </w:r>
    </w:p>
    <w:p w:rsidR="000F6EC3" w:rsidRPr="007D1E61" w:rsidRDefault="000F6EC3" w:rsidP="000F6EC3">
      <w:pPr>
        <w:numPr>
          <w:ilvl w:val="0"/>
          <w:numId w:val="12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7D1E61">
        <w:rPr>
          <w:rFonts w:asciiTheme="majorBidi" w:hAnsiTheme="majorBidi" w:cstheme="majorBidi"/>
        </w:rPr>
        <w:t>Information includes:</w:t>
      </w:r>
    </w:p>
    <w:p w:rsidR="000F6EC3" w:rsidRPr="007D1E61" w:rsidRDefault="000F6EC3" w:rsidP="000F6EC3">
      <w:pPr>
        <w:numPr>
          <w:ilvl w:val="1"/>
          <w:numId w:val="12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7D1E61">
        <w:rPr>
          <w:rFonts w:asciiTheme="majorBidi" w:hAnsiTheme="majorBidi" w:cstheme="majorBidi"/>
        </w:rPr>
        <w:t>Serial numbers</w:t>
      </w:r>
    </w:p>
    <w:p w:rsidR="000F6EC3" w:rsidRPr="007D1E61" w:rsidRDefault="000F6EC3" w:rsidP="000F6EC3">
      <w:pPr>
        <w:numPr>
          <w:ilvl w:val="1"/>
          <w:numId w:val="12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7D1E61">
        <w:rPr>
          <w:rFonts w:asciiTheme="majorBidi" w:hAnsiTheme="majorBidi" w:cstheme="majorBidi"/>
        </w:rPr>
        <w:t>Purchase dates</w:t>
      </w:r>
    </w:p>
    <w:p w:rsidR="000F6EC3" w:rsidRPr="007D1E61" w:rsidRDefault="000F6EC3" w:rsidP="000F6EC3">
      <w:pPr>
        <w:numPr>
          <w:ilvl w:val="1"/>
          <w:numId w:val="12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7D1E61">
        <w:rPr>
          <w:rFonts w:asciiTheme="majorBidi" w:hAnsiTheme="majorBidi" w:cstheme="majorBidi"/>
        </w:rPr>
        <w:t>Cost</w:t>
      </w:r>
    </w:p>
    <w:p w:rsidR="000F6EC3" w:rsidRPr="007D1E61" w:rsidRDefault="000F6EC3" w:rsidP="000F6EC3">
      <w:pPr>
        <w:numPr>
          <w:ilvl w:val="1"/>
          <w:numId w:val="12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7D1E61">
        <w:rPr>
          <w:rFonts w:asciiTheme="majorBidi" w:hAnsiTheme="majorBidi" w:cstheme="majorBidi"/>
        </w:rPr>
        <w:t>Location</w:t>
      </w:r>
    </w:p>
    <w:p w:rsidR="000F6EC3" w:rsidRPr="007D1E61" w:rsidRDefault="000F6EC3" w:rsidP="000F6EC3">
      <w:pPr>
        <w:numPr>
          <w:ilvl w:val="1"/>
          <w:numId w:val="12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7D1E61">
        <w:rPr>
          <w:rFonts w:asciiTheme="majorBidi" w:hAnsiTheme="majorBidi" w:cstheme="majorBidi"/>
        </w:rPr>
        <w:t>Custodian</w:t>
      </w:r>
    </w:p>
    <w:p w:rsidR="000F6EC3" w:rsidRPr="007D1E61" w:rsidRDefault="000F6EC3" w:rsidP="000F6EC3">
      <w:pPr>
        <w:numPr>
          <w:ilvl w:val="1"/>
          <w:numId w:val="12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7D1E61">
        <w:rPr>
          <w:rFonts w:asciiTheme="majorBidi" w:hAnsiTheme="majorBidi" w:cstheme="majorBidi"/>
        </w:rPr>
        <w:t>Depreciation schedule</w:t>
      </w:r>
    </w:p>
    <w:p w:rsidR="000F6EC3" w:rsidRPr="007D1E61" w:rsidRDefault="000F6EC3" w:rsidP="000F6EC3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7D1E61">
        <w:rPr>
          <w:rFonts w:asciiTheme="majorBidi" w:hAnsiTheme="majorBidi" w:cstheme="majorBidi"/>
          <w:b/>
          <w:bCs/>
        </w:rPr>
        <w:t>8.2 Asset Maintenance</w:t>
      </w:r>
    </w:p>
    <w:p w:rsidR="000F6EC3" w:rsidRPr="007D1E61" w:rsidRDefault="000F6EC3" w:rsidP="000F6EC3">
      <w:pPr>
        <w:numPr>
          <w:ilvl w:val="0"/>
          <w:numId w:val="13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7D1E61">
        <w:rPr>
          <w:rFonts w:asciiTheme="majorBidi" w:hAnsiTheme="majorBidi" w:cstheme="majorBidi"/>
        </w:rPr>
        <w:t>Regular servicing for ICT equipment, laboratories, and infrastructure.</w:t>
      </w:r>
    </w:p>
    <w:p w:rsidR="000F6EC3" w:rsidRPr="007D1E61" w:rsidRDefault="000F6EC3" w:rsidP="000F6EC3">
      <w:pPr>
        <w:numPr>
          <w:ilvl w:val="0"/>
          <w:numId w:val="13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7D1E61">
        <w:rPr>
          <w:rFonts w:asciiTheme="majorBidi" w:hAnsiTheme="majorBidi" w:cstheme="majorBidi"/>
        </w:rPr>
        <w:t>Preventive maintenance schedules maintained by respective units.</w:t>
      </w:r>
    </w:p>
    <w:p w:rsidR="000F6EC3" w:rsidRPr="007D1E61" w:rsidRDefault="000F6EC3" w:rsidP="000F6EC3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7D1E61">
        <w:rPr>
          <w:rFonts w:asciiTheme="majorBidi" w:hAnsiTheme="majorBidi" w:cstheme="majorBidi"/>
          <w:b/>
          <w:bCs/>
        </w:rPr>
        <w:t>8.3 Asset Verification (Inventory)</w:t>
      </w:r>
    </w:p>
    <w:p w:rsidR="000F6EC3" w:rsidRPr="007D1E61" w:rsidRDefault="000F6EC3" w:rsidP="000F6EC3">
      <w:pPr>
        <w:numPr>
          <w:ilvl w:val="0"/>
          <w:numId w:val="14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7D1E61">
        <w:rPr>
          <w:rFonts w:asciiTheme="majorBidi" w:hAnsiTheme="majorBidi" w:cstheme="majorBidi"/>
        </w:rPr>
        <w:t>Annual physical verification by Internal Audit.</w:t>
      </w:r>
    </w:p>
    <w:p w:rsidR="000F6EC3" w:rsidRPr="007D1E61" w:rsidRDefault="000F6EC3" w:rsidP="000F6EC3">
      <w:pPr>
        <w:numPr>
          <w:ilvl w:val="0"/>
          <w:numId w:val="14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7D1E61">
        <w:rPr>
          <w:rFonts w:asciiTheme="majorBidi" w:hAnsiTheme="majorBidi" w:cstheme="majorBidi"/>
        </w:rPr>
        <w:t>Discrepancies reported to FPC and IQAC.</w:t>
      </w:r>
    </w:p>
    <w:p w:rsidR="000F6EC3" w:rsidRPr="007D1E61" w:rsidRDefault="000F6EC3" w:rsidP="000F6EC3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7D1E61">
        <w:rPr>
          <w:rFonts w:asciiTheme="majorBidi" w:hAnsiTheme="majorBidi" w:cstheme="majorBidi"/>
          <w:b/>
          <w:bCs/>
        </w:rPr>
        <w:t>8.4 Asset Disposal</w:t>
      </w:r>
    </w:p>
    <w:p w:rsidR="000F6EC3" w:rsidRPr="007D1E61" w:rsidRDefault="000F6EC3" w:rsidP="000F6EC3">
      <w:pPr>
        <w:numPr>
          <w:ilvl w:val="0"/>
          <w:numId w:val="15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7D1E61">
        <w:rPr>
          <w:rFonts w:asciiTheme="majorBidi" w:hAnsiTheme="majorBidi" w:cstheme="majorBidi"/>
        </w:rPr>
        <w:t>Disposal permitted only with approval from:</w:t>
      </w:r>
    </w:p>
    <w:p w:rsidR="000F6EC3" w:rsidRPr="007D1E61" w:rsidRDefault="000F6EC3" w:rsidP="000F6EC3">
      <w:pPr>
        <w:numPr>
          <w:ilvl w:val="1"/>
          <w:numId w:val="15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7D1E61">
        <w:rPr>
          <w:rFonts w:asciiTheme="majorBidi" w:hAnsiTheme="majorBidi" w:cstheme="majorBidi"/>
        </w:rPr>
        <w:t>FPC</w:t>
      </w:r>
    </w:p>
    <w:p w:rsidR="000F6EC3" w:rsidRPr="007D1E61" w:rsidRDefault="000F6EC3" w:rsidP="000F6EC3">
      <w:pPr>
        <w:numPr>
          <w:ilvl w:val="1"/>
          <w:numId w:val="15"/>
        </w:numPr>
        <w:spacing w:after="0" w:line="360" w:lineRule="auto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Bursar</w:t>
      </w:r>
    </w:p>
    <w:p w:rsidR="000F6EC3" w:rsidRPr="007D1E61" w:rsidRDefault="000F6EC3" w:rsidP="000F6EC3">
      <w:pPr>
        <w:numPr>
          <w:ilvl w:val="1"/>
          <w:numId w:val="15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7D1E61">
        <w:rPr>
          <w:rFonts w:asciiTheme="majorBidi" w:hAnsiTheme="majorBidi" w:cstheme="majorBidi"/>
        </w:rPr>
        <w:t>Governing Board (for high-value items)</w:t>
      </w:r>
    </w:p>
    <w:p w:rsidR="000F6EC3" w:rsidRPr="007D1E61" w:rsidRDefault="000F6EC3" w:rsidP="000F6EC3">
      <w:pPr>
        <w:spacing w:after="0" w:line="360" w:lineRule="auto"/>
        <w:jc w:val="both"/>
        <w:rPr>
          <w:rFonts w:asciiTheme="majorBidi" w:hAnsiTheme="majorBidi" w:cstheme="majorBidi"/>
        </w:rPr>
      </w:pPr>
      <w:r w:rsidRPr="007D1E61">
        <w:rPr>
          <w:rFonts w:asciiTheme="majorBidi" w:hAnsiTheme="majorBidi" w:cstheme="majorBidi"/>
        </w:rPr>
        <w:t>Methods:</w:t>
      </w:r>
    </w:p>
    <w:p w:rsidR="000F6EC3" w:rsidRPr="007D1E61" w:rsidRDefault="000F6EC3" w:rsidP="000F6EC3">
      <w:pPr>
        <w:numPr>
          <w:ilvl w:val="0"/>
          <w:numId w:val="16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7D1E61">
        <w:rPr>
          <w:rFonts w:asciiTheme="majorBidi" w:hAnsiTheme="majorBidi" w:cstheme="majorBidi"/>
        </w:rPr>
        <w:t>Recycle</w:t>
      </w:r>
    </w:p>
    <w:p w:rsidR="000F6EC3" w:rsidRPr="007D1E61" w:rsidRDefault="000F6EC3" w:rsidP="000F6EC3">
      <w:pPr>
        <w:numPr>
          <w:ilvl w:val="0"/>
          <w:numId w:val="16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7D1E61">
        <w:rPr>
          <w:rFonts w:asciiTheme="majorBidi" w:hAnsiTheme="majorBidi" w:cstheme="majorBidi"/>
        </w:rPr>
        <w:t>Auction</w:t>
      </w:r>
    </w:p>
    <w:p w:rsidR="000F6EC3" w:rsidRPr="007D1E61" w:rsidRDefault="000F6EC3" w:rsidP="000F6EC3">
      <w:pPr>
        <w:numPr>
          <w:ilvl w:val="0"/>
          <w:numId w:val="16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7D1E61">
        <w:rPr>
          <w:rFonts w:asciiTheme="majorBidi" w:hAnsiTheme="majorBidi" w:cstheme="majorBidi"/>
        </w:rPr>
        <w:t>Donation</w:t>
      </w:r>
    </w:p>
    <w:p w:rsidR="000F6EC3" w:rsidRPr="007D1E61" w:rsidRDefault="000F6EC3" w:rsidP="000F6EC3">
      <w:pPr>
        <w:numPr>
          <w:ilvl w:val="0"/>
          <w:numId w:val="16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7D1E61">
        <w:rPr>
          <w:rFonts w:asciiTheme="majorBidi" w:hAnsiTheme="majorBidi" w:cstheme="majorBidi"/>
        </w:rPr>
        <w:t>Environmentally responsible disposal</w:t>
      </w:r>
    </w:p>
    <w:p w:rsidR="000F6EC3" w:rsidRPr="007D1E61" w:rsidRDefault="000F6EC3" w:rsidP="000F6EC3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0F6EC3" w:rsidRPr="007D1E61" w:rsidRDefault="000F6EC3" w:rsidP="000F6EC3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7D1E61">
        <w:rPr>
          <w:rFonts w:asciiTheme="majorBidi" w:hAnsiTheme="majorBidi" w:cstheme="majorBidi"/>
          <w:b/>
          <w:bCs/>
        </w:rPr>
        <w:t>9. Internal Audit and Risk Management</w:t>
      </w:r>
    </w:p>
    <w:p w:rsidR="000F6EC3" w:rsidRPr="007D1E61" w:rsidRDefault="000F6EC3" w:rsidP="000F6EC3">
      <w:pPr>
        <w:numPr>
          <w:ilvl w:val="0"/>
          <w:numId w:val="17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7D1E61">
        <w:rPr>
          <w:rFonts w:asciiTheme="majorBidi" w:hAnsiTheme="majorBidi" w:cstheme="majorBidi"/>
        </w:rPr>
        <w:t>Internal Audit Division performs:</w:t>
      </w:r>
    </w:p>
    <w:p w:rsidR="000F6EC3" w:rsidRPr="007D1E61" w:rsidRDefault="000F6EC3" w:rsidP="000F6EC3">
      <w:pPr>
        <w:numPr>
          <w:ilvl w:val="1"/>
          <w:numId w:val="17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7D1E61">
        <w:rPr>
          <w:rFonts w:asciiTheme="majorBidi" w:hAnsiTheme="majorBidi" w:cstheme="majorBidi"/>
        </w:rPr>
        <w:t>Financial audits</w:t>
      </w:r>
    </w:p>
    <w:p w:rsidR="000F6EC3" w:rsidRPr="007D1E61" w:rsidRDefault="000F6EC3" w:rsidP="000F6EC3">
      <w:pPr>
        <w:numPr>
          <w:ilvl w:val="1"/>
          <w:numId w:val="17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7D1E61">
        <w:rPr>
          <w:rFonts w:asciiTheme="majorBidi" w:hAnsiTheme="majorBidi" w:cstheme="majorBidi"/>
        </w:rPr>
        <w:t>Procurement audits</w:t>
      </w:r>
    </w:p>
    <w:p w:rsidR="000F6EC3" w:rsidRPr="007D1E61" w:rsidRDefault="000F6EC3" w:rsidP="000F6EC3">
      <w:pPr>
        <w:numPr>
          <w:ilvl w:val="1"/>
          <w:numId w:val="17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7D1E61">
        <w:rPr>
          <w:rFonts w:asciiTheme="majorBidi" w:hAnsiTheme="majorBidi" w:cstheme="majorBidi"/>
        </w:rPr>
        <w:t>Compliance audits</w:t>
      </w:r>
    </w:p>
    <w:p w:rsidR="000F6EC3" w:rsidRPr="007D1E61" w:rsidRDefault="000F6EC3" w:rsidP="000F6EC3">
      <w:pPr>
        <w:numPr>
          <w:ilvl w:val="1"/>
          <w:numId w:val="17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7D1E61">
        <w:rPr>
          <w:rFonts w:asciiTheme="majorBidi" w:hAnsiTheme="majorBidi" w:cstheme="majorBidi"/>
        </w:rPr>
        <w:t>Asset verification audits</w:t>
      </w:r>
    </w:p>
    <w:p w:rsidR="000F6EC3" w:rsidRPr="007D1E61" w:rsidRDefault="000F6EC3" w:rsidP="000F6EC3">
      <w:pPr>
        <w:numPr>
          <w:ilvl w:val="0"/>
          <w:numId w:val="17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7D1E61">
        <w:rPr>
          <w:rFonts w:asciiTheme="majorBidi" w:hAnsiTheme="majorBidi" w:cstheme="majorBidi"/>
        </w:rPr>
        <w:t>Significant risks escalated to:</w:t>
      </w:r>
    </w:p>
    <w:p w:rsidR="000F6EC3" w:rsidRPr="007D1E61" w:rsidRDefault="000F6EC3" w:rsidP="000F6EC3">
      <w:pPr>
        <w:numPr>
          <w:ilvl w:val="1"/>
          <w:numId w:val="17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7D1E61">
        <w:rPr>
          <w:rFonts w:asciiTheme="majorBidi" w:hAnsiTheme="majorBidi" w:cstheme="majorBidi"/>
        </w:rPr>
        <w:t>IQAC</w:t>
      </w:r>
    </w:p>
    <w:p w:rsidR="000F6EC3" w:rsidRPr="007D1E61" w:rsidRDefault="000F6EC3" w:rsidP="000F6EC3">
      <w:pPr>
        <w:numPr>
          <w:ilvl w:val="1"/>
          <w:numId w:val="17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7D1E61">
        <w:rPr>
          <w:rFonts w:asciiTheme="majorBidi" w:hAnsiTheme="majorBidi" w:cstheme="majorBidi"/>
        </w:rPr>
        <w:t>FPC</w:t>
      </w:r>
    </w:p>
    <w:p w:rsidR="000F6EC3" w:rsidRPr="007D1E61" w:rsidRDefault="000F6EC3" w:rsidP="000F6EC3">
      <w:pPr>
        <w:numPr>
          <w:ilvl w:val="1"/>
          <w:numId w:val="17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7D1E61">
        <w:rPr>
          <w:rFonts w:asciiTheme="majorBidi" w:hAnsiTheme="majorBidi" w:cstheme="majorBidi"/>
        </w:rPr>
        <w:t>Governing Board</w:t>
      </w:r>
    </w:p>
    <w:p w:rsidR="000F6EC3" w:rsidRPr="007D1E61" w:rsidRDefault="000F6EC3" w:rsidP="000F6EC3">
      <w:pPr>
        <w:numPr>
          <w:ilvl w:val="0"/>
          <w:numId w:val="17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7D1E61">
        <w:rPr>
          <w:rFonts w:asciiTheme="majorBidi" w:hAnsiTheme="majorBidi" w:cstheme="majorBidi"/>
        </w:rPr>
        <w:t>Findings addressed via Corrective Action Plans.</w:t>
      </w:r>
    </w:p>
    <w:p w:rsidR="000F6EC3" w:rsidRPr="007D1E61" w:rsidRDefault="000F6EC3" w:rsidP="000F6EC3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0F6EC3" w:rsidRPr="007D1E61" w:rsidRDefault="000F6EC3" w:rsidP="000F6EC3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7D1E61">
        <w:rPr>
          <w:rFonts w:asciiTheme="majorBidi" w:hAnsiTheme="majorBidi" w:cstheme="majorBidi"/>
          <w:b/>
          <w:bCs/>
        </w:rPr>
        <w:t>10. Fraud Prevention and Whistleblowing</w:t>
      </w:r>
    </w:p>
    <w:p w:rsidR="000F6EC3" w:rsidRPr="007D1E61" w:rsidRDefault="000F6EC3" w:rsidP="000F6EC3">
      <w:pPr>
        <w:numPr>
          <w:ilvl w:val="0"/>
          <w:numId w:val="18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7D1E61">
        <w:rPr>
          <w:rFonts w:asciiTheme="majorBidi" w:hAnsiTheme="majorBidi" w:cstheme="majorBidi"/>
        </w:rPr>
        <w:t>Zero-tolerance for fraud, embezzlement, corruption, or financial misconduct.</w:t>
      </w:r>
    </w:p>
    <w:p w:rsidR="000F6EC3" w:rsidRPr="007D1E61" w:rsidRDefault="000F6EC3" w:rsidP="000F6EC3">
      <w:pPr>
        <w:numPr>
          <w:ilvl w:val="0"/>
          <w:numId w:val="18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7D1E61">
        <w:rPr>
          <w:rFonts w:asciiTheme="majorBidi" w:hAnsiTheme="majorBidi" w:cstheme="majorBidi"/>
        </w:rPr>
        <w:t>Confidential whistleblowing channels established.</w:t>
      </w:r>
    </w:p>
    <w:p w:rsidR="000F6EC3" w:rsidRPr="007D1E61" w:rsidRDefault="000F6EC3" w:rsidP="000F6EC3">
      <w:pPr>
        <w:numPr>
          <w:ilvl w:val="0"/>
          <w:numId w:val="18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7D1E61">
        <w:rPr>
          <w:rFonts w:asciiTheme="majorBidi" w:hAnsiTheme="majorBidi" w:cstheme="majorBidi"/>
        </w:rPr>
        <w:t>Protection for whistleblowers assured.</w:t>
      </w:r>
    </w:p>
    <w:p w:rsidR="000F6EC3" w:rsidRPr="007D1E61" w:rsidRDefault="000F6EC3" w:rsidP="000F6EC3">
      <w:pPr>
        <w:numPr>
          <w:ilvl w:val="0"/>
          <w:numId w:val="18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7D1E61">
        <w:rPr>
          <w:rFonts w:asciiTheme="majorBidi" w:hAnsiTheme="majorBidi" w:cstheme="majorBidi"/>
        </w:rPr>
        <w:t>Investigations conducted transparently with disciplinary action where required.</w:t>
      </w:r>
    </w:p>
    <w:p w:rsidR="000F6EC3" w:rsidRDefault="000F6EC3" w:rsidP="000F6EC3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0F6EC3" w:rsidRDefault="000F6EC3" w:rsidP="000F6EC3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0F6EC3" w:rsidRPr="007D1E61" w:rsidRDefault="000F6EC3" w:rsidP="000F6EC3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0F6EC3" w:rsidRPr="007D1E61" w:rsidRDefault="000F6EC3" w:rsidP="000F6EC3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7D1E61">
        <w:rPr>
          <w:rFonts w:asciiTheme="majorBidi" w:hAnsiTheme="majorBidi" w:cstheme="majorBidi"/>
          <w:b/>
          <w:bCs/>
        </w:rPr>
        <w:t>11. Responsibilities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75"/>
        <w:gridCol w:w="5841"/>
      </w:tblGrid>
      <w:tr w:rsidR="000F6EC3" w:rsidRPr="007D1E61" w:rsidTr="00D55684">
        <w:tc>
          <w:tcPr>
            <w:tcW w:w="0" w:type="auto"/>
            <w:shd w:val="clear" w:color="auto" w:fill="2F5496" w:themeFill="accent1" w:themeFillShade="BF"/>
            <w:hideMark/>
          </w:tcPr>
          <w:p w:rsidR="000F6EC3" w:rsidRPr="007D1E61" w:rsidRDefault="000F6EC3" w:rsidP="00D55684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7D1E61">
              <w:rPr>
                <w:rFonts w:asciiTheme="majorBidi" w:hAnsiTheme="majorBidi" w:cstheme="majorBidi"/>
                <w:b/>
                <w:bCs/>
              </w:rPr>
              <w:t>Entity</w:t>
            </w:r>
          </w:p>
        </w:tc>
        <w:tc>
          <w:tcPr>
            <w:tcW w:w="0" w:type="auto"/>
            <w:shd w:val="clear" w:color="auto" w:fill="2F5496" w:themeFill="accent1" w:themeFillShade="BF"/>
            <w:hideMark/>
          </w:tcPr>
          <w:p w:rsidR="000F6EC3" w:rsidRPr="007D1E61" w:rsidRDefault="000F6EC3" w:rsidP="00D55684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7D1E61">
              <w:rPr>
                <w:rFonts w:asciiTheme="majorBidi" w:hAnsiTheme="majorBidi" w:cstheme="majorBidi"/>
                <w:b/>
                <w:bCs/>
              </w:rPr>
              <w:t>Key Responsibilities</w:t>
            </w:r>
          </w:p>
        </w:tc>
      </w:tr>
      <w:tr w:rsidR="000F6EC3" w:rsidRPr="007D1E61" w:rsidTr="00D55684">
        <w:tc>
          <w:tcPr>
            <w:tcW w:w="0" w:type="auto"/>
            <w:hideMark/>
          </w:tcPr>
          <w:p w:rsidR="000F6EC3" w:rsidRPr="007D1E61" w:rsidRDefault="000F6EC3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7D1E61">
              <w:rPr>
                <w:rFonts w:asciiTheme="majorBidi" w:hAnsiTheme="majorBidi" w:cstheme="majorBidi"/>
              </w:rPr>
              <w:t>Governing Board</w:t>
            </w:r>
          </w:p>
        </w:tc>
        <w:tc>
          <w:tcPr>
            <w:tcW w:w="0" w:type="auto"/>
            <w:hideMark/>
          </w:tcPr>
          <w:p w:rsidR="000F6EC3" w:rsidRPr="007D1E61" w:rsidRDefault="000F6EC3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7D1E61">
              <w:rPr>
                <w:rFonts w:asciiTheme="majorBidi" w:hAnsiTheme="majorBidi" w:cstheme="majorBidi"/>
              </w:rPr>
              <w:t>Final authority for financial planning, procurement, and asset decisions.</w:t>
            </w:r>
          </w:p>
        </w:tc>
      </w:tr>
      <w:tr w:rsidR="000F6EC3" w:rsidRPr="007D1E61" w:rsidTr="00D55684">
        <w:tc>
          <w:tcPr>
            <w:tcW w:w="0" w:type="auto"/>
            <w:hideMark/>
          </w:tcPr>
          <w:p w:rsidR="000F6EC3" w:rsidRPr="007D1E61" w:rsidRDefault="000F6EC3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7D1E61">
              <w:rPr>
                <w:rFonts w:asciiTheme="majorBidi" w:hAnsiTheme="majorBidi" w:cstheme="majorBidi"/>
              </w:rPr>
              <w:t>Senate</w:t>
            </w:r>
          </w:p>
        </w:tc>
        <w:tc>
          <w:tcPr>
            <w:tcW w:w="0" w:type="auto"/>
            <w:hideMark/>
          </w:tcPr>
          <w:p w:rsidR="000F6EC3" w:rsidRPr="007D1E61" w:rsidRDefault="000F6EC3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7D1E61">
              <w:rPr>
                <w:rFonts w:asciiTheme="majorBidi" w:hAnsiTheme="majorBidi" w:cstheme="majorBidi"/>
              </w:rPr>
              <w:t>Supports academic budgeting and monitors financial alignment with academic needs.</w:t>
            </w:r>
          </w:p>
        </w:tc>
      </w:tr>
      <w:tr w:rsidR="000F6EC3" w:rsidRPr="007D1E61" w:rsidTr="00D55684">
        <w:tc>
          <w:tcPr>
            <w:tcW w:w="0" w:type="auto"/>
            <w:hideMark/>
          </w:tcPr>
          <w:p w:rsidR="000F6EC3" w:rsidRPr="007D1E61" w:rsidRDefault="000F6EC3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7D1E61">
              <w:rPr>
                <w:rFonts w:asciiTheme="majorBidi" w:hAnsiTheme="majorBidi" w:cstheme="majorBidi"/>
              </w:rPr>
              <w:t>IQAC</w:t>
            </w:r>
          </w:p>
        </w:tc>
        <w:tc>
          <w:tcPr>
            <w:tcW w:w="0" w:type="auto"/>
            <w:hideMark/>
          </w:tcPr>
          <w:p w:rsidR="000F6EC3" w:rsidRPr="007D1E61" w:rsidRDefault="000F6EC3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7D1E61">
              <w:rPr>
                <w:rFonts w:asciiTheme="majorBidi" w:hAnsiTheme="majorBidi" w:cstheme="majorBidi"/>
              </w:rPr>
              <w:t>Audits financial processes under QA mechanisms; monitors action plans.</w:t>
            </w:r>
          </w:p>
        </w:tc>
      </w:tr>
      <w:tr w:rsidR="000F6EC3" w:rsidRPr="007D1E61" w:rsidTr="00D55684">
        <w:tc>
          <w:tcPr>
            <w:tcW w:w="0" w:type="auto"/>
            <w:hideMark/>
          </w:tcPr>
          <w:p w:rsidR="000F6EC3" w:rsidRPr="007D1E61" w:rsidRDefault="000F6EC3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7D1E61">
              <w:rPr>
                <w:rFonts w:asciiTheme="majorBidi" w:hAnsiTheme="majorBidi" w:cstheme="majorBidi"/>
              </w:rPr>
              <w:t>Finance &amp; Procurement Committee (FPC)</w:t>
            </w:r>
          </w:p>
        </w:tc>
        <w:tc>
          <w:tcPr>
            <w:tcW w:w="0" w:type="auto"/>
            <w:hideMark/>
          </w:tcPr>
          <w:p w:rsidR="000F6EC3" w:rsidRPr="007D1E61" w:rsidRDefault="000F6EC3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7D1E61">
              <w:rPr>
                <w:rFonts w:asciiTheme="majorBidi" w:hAnsiTheme="majorBidi" w:cstheme="majorBidi"/>
              </w:rPr>
              <w:t>Oversees budgeting, procurement approvals, and financial compliance.</w:t>
            </w:r>
          </w:p>
        </w:tc>
      </w:tr>
      <w:tr w:rsidR="000F6EC3" w:rsidRPr="007D1E61" w:rsidTr="00D55684">
        <w:tc>
          <w:tcPr>
            <w:tcW w:w="0" w:type="auto"/>
            <w:hideMark/>
          </w:tcPr>
          <w:p w:rsidR="000F6EC3" w:rsidRPr="007D1E61" w:rsidRDefault="000F6EC3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Bursar</w:t>
            </w:r>
          </w:p>
        </w:tc>
        <w:tc>
          <w:tcPr>
            <w:tcW w:w="0" w:type="auto"/>
            <w:hideMark/>
          </w:tcPr>
          <w:p w:rsidR="000F6EC3" w:rsidRPr="007D1E61" w:rsidRDefault="000F6EC3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7D1E61">
              <w:rPr>
                <w:rFonts w:asciiTheme="majorBidi" w:hAnsiTheme="majorBidi" w:cstheme="majorBidi"/>
              </w:rPr>
              <w:t>Leads financial management, reporting, and risk mitigation.</w:t>
            </w:r>
          </w:p>
        </w:tc>
      </w:tr>
      <w:tr w:rsidR="000F6EC3" w:rsidRPr="007D1E61" w:rsidTr="00D55684">
        <w:tc>
          <w:tcPr>
            <w:tcW w:w="0" w:type="auto"/>
            <w:hideMark/>
          </w:tcPr>
          <w:p w:rsidR="000F6EC3" w:rsidRPr="007D1E61" w:rsidRDefault="000F6EC3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7D1E61">
              <w:rPr>
                <w:rFonts w:asciiTheme="majorBidi" w:hAnsiTheme="majorBidi" w:cstheme="majorBidi"/>
              </w:rPr>
              <w:lastRenderedPageBreak/>
              <w:t>Internal Audit Division</w:t>
            </w:r>
          </w:p>
        </w:tc>
        <w:tc>
          <w:tcPr>
            <w:tcW w:w="0" w:type="auto"/>
            <w:hideMark/>
          </w:tcPr>
          <w:p w:rsidR="000F6EC3" w:rsidRPr="007D1E61" w:rsidRDefault="000F6EC3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7D1E61">
              <w:rPr>
                <w:rFonts w:asciiTheme="majorBidi" w:hAnsiTheme="majorBidi" w:cstheme="majorBidi"/>
              </w:rPr>
              <w:t>Conducts periodic financial and compliance audits.</w:t>
            </w:r>
          </w:p>
        </w:tc>
      </w:tr>
      <w:tr w:rsidR="000F6EC3" w:rsidRPr="007D1E61" w:rsidTr="00D55684">
        <w:tc>
          <w:tcPr>
            <w:tcW w:w="0" w:type="auto"/>
            <w:hideMark/>
          </w:tcPr>
          <w:p w:rsidR="000F6EC3" w:rsidRPr="007D1E61" w:rsidRDefault="000F6EC3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7D1E61">
              <w:rPr>
                <w:rFonts w:asciiTheme="majorBidi" w:hAnsiTheme="majorBidi" w:cstheme="majorBidi"/>
              </w:rPr>
              <w:t>Store/Asset Officers</w:t>
            </w:r>
          </w:p>
        </w:tc>
        <w:tc>
          <w:tcPr>
            <w:tcW w:w="0" w:type="auto"/>
            <w:hideMark/>
          </w:tcPr>
          <w:p w:rsidR="000F6EC3" w:rsidRPr="007D1E61" w:rsidRDefault="000F6EC3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7D1E61">
              <w:rPr>
                <w:rFonts w:asciiTheme="majorBidi" w:hAnsiTheme="majorBidi" w:cstheme="majorBidi"/>
              </w:rPr>
              <w:t>Maintain asset registers and oversee inventory control.</w:t>
            </w:r>
          </w:p>
        </w:tc>
      </w:tr>
      <w:tr w:rsidR="000F6EC3" w:rsidRPr="007D1E61" w:rsidTr="00D55684">
        <w:tc>
          <w:tcPr>
            <w:tcW w:w="0" w:type="auto"/>
            <w:hideMark/>
          </w:tcPr>
          <w:p w:rsidR="000F6EC3" w:rsidRPr="007D1E61" w:rsidRDefault="000F6EC3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7D1E61">
              <w:rPr>
                <w:rFonts w:asciiTheme="majorBidi" w:hAnsiTheme="majorBidi" w:cstheme="majorBidi"/>
              </w:rPr>
              <w:t>Deans &amp; Heads</w:t>
            </w:r>
          </w:p>
        </w:tc>
        <w:tc>
          <w:tcPr>
            <w:tcW w:w="0" w:type="auto"/>
            <w:hideMark/>
          </w:tcPr>
          <w:p w:rsidR="000F6EC3" w:rsidRPr="007D1E61" w:rsidRDefault="000F6EC3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7D1E61">
              <w:rPr>
                <w:rFonts w:asciiTheme="majorBidi" w:hAnsiTheme="majorBidi" w:cstheme="majorBidi"/>
              </w:rPr>
              <w:t>Submit financial requests and ensure faculty-level compliance.</w:t>
            </w:r>
          </w:p>
        </w:tc>
      </w:tr>
      <w:tr w:rsidR="000F6EC3" w:rsidRPr="007D1E61" w:rsidTr="00D55684">
        <w:tc>
          <w:tcPr>
            <w:tcW w:w="0" w:type="auto"/>
            <w:hideMark/>
          </w:tcPr>
          <w:p w:rsidR="000F6EC3" w:rsidRPr="007D1E61" w:rsidRDefault="000F6EC3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7D1E61">
              <w:rPr>
                <w:rFonts w:asciiTheme="majorBidi" w:hAnsiTheme="majorBidi" w:cstheme="majorBidi"/>
              </w:rPr>
              <w:t>All Staff</w:t>
            </w:r>
          </w:p>
        </w:tc>
        <w:tc>
          <w:tcPr>
            <w:tcW w:w="0" w:type="auto"/>
            <w:hideMark/>
          </w:tcPr>
          <w:p w:rsidR="000F6EC3" w:rsidRPr="007D1E61" w:rsidRDefault="000F6EC3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7D1E61">
              <w:rPr>
                <w:rFonts w:asciiTheme="majorBidi" w:hAnsiTheme="majorBidi" w:cstheme="majorBidi"/>
              </w:rPr>
              <w:t>Comply with procurement and financial regulations.</w:t>
            </w:r>
          </w:p>
        </w:tc>
      </w:tr>
    </w:tbl>
    <w:p w:rsidR="000F6EC3" w:rsidRPr="007D1E61" w:rsidRDefault="000F6EC3" w:rsidP="000F6EC3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0F6EC3" w:rsidRPr="007D1E61" w:rsidRDefault="000F6EC3" w:rsidP="000F6EC3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7D1E61">
        <w:rPr>
          <w:rFonts w:asciiTheme="majorBidi" w:hAnsiTheme="majorBidi" w:cstheme="majorBidi"/>
          <w:b/>
          <w:bCs/>
        </w:rPr>
        <w:t>12. Review and Amendment</w:t>
      </w:r>
    </w:p>
    <w:p w:rsidR="000F6EC3" w:rsidRPr="007D1E61" w:rsidRDefault="000F6EC3" w:rsidP="000F6EC3">
      <w:pPr>
        <w:numPr>
          <w:ilvl w:val="0"/>
          <w:numId w:val="19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7D1E61">
        <w:rPr>
          <w:rFonts w:asciiTheme="majorBidi" w:hAnsiTheme="majorBidi" w:cstheme="majorBidi"/>
        </w:rPr>
        <w:t xml:space="preserve">This policy reviewed every </w:t>
      </w:r>
      <w:r w:rsidRPr="007D1E61">
        <w:rPr>
          <w:rFonts w:asciiTheme="majorBidi" w:hAnsiTheme="majorBidi" w:cstheme="majorBidi"/>
          <w:b/>
          <w:bCs/>
        </w:rPr>
        <w:t>three (3) years</w:t>
      </w:r>
      <w:r w:rsidRPr="007D1E61">
        <w:rPr>
          <w:rFonts w:asciiTheme="majorBidi" w:hAnsiTheme="majorBidi" w:cstheme="majorBidi"/>
        </w:rPr>
        <w:t xml:space="preserve"> or earlier based on regulatory updates or institutional needs.</w:t>
      </w:r>
    </w:p>
    <w:p w:rsidR="000F6EC3" w:rsidRPr="007D1E61" w:rsidRDefault="000F6EC3" w:rsidP="000F6EC3">
      <w:pPr>
        <w:numPr>
          <w:ilvl w:val="0"/>
          <w:numId w:val="19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7D1E61">
        <w:rPr>
          <w:rFonts w:asciiTheme="majorBidi" w:hAnsiTheme="majorBidi" w:cstheme="majorBidi"/>
        </w:rPr>
        <w:t>Amendments proposed by FPC → endorsed by IQAC → approved by Governing Board.</w:t>
      </w:r>
    </w:p>
    <w:p w:rsidR="000F6EC3" w:rsidRPr="007D1E61" w:rsidRDefault="000F6EC3" w:rsidP="000F6EC3">
      <w:pPr>
        <w:numPr>
          <w:ilvl w:val="0"/>
          <w:numId w:val="19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7D1E61">
        <w:rPr>
          <w:rFonts w:asciiTheme="majorBidi" w:hAnsiTheme="majorBidi" w:cstheme="majorBidi"/>
        </w:rPr>
        <w:t xml:space="preserve">Updates recorded in the </w:t>
      </w:r>
      <w:r w:rsidRPr="007D1E61">
        <w:rPr>
          <w:rFonts w:asciiTheme="majorBidi" w:hAnsiTheme="majorBidi" w:cstheme="majorBidi"/>
          <w:b/>
          <w:bCs/>
        </w:rPr>
        <w:t>Policy Version Register</w:t>
      </w:r>
      <w:r w:rsidRPr="007D1E61">
        <w:rPr>
          <w:rFonts w:asciiTheme="majorBidi" w:hAnsiTheme="majorBidi" w:cstheme="majorBidi"/>
        </w:rPr>
        <w:t>.</w:t>
      </w:r>
    </w:p>
    <w:p w:rsidR="000F6EC3" w:rsidRPr="007D1E61" w:rsidRDefault="000F6EC3" w:rsidP="000F6EC3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0F6EC3" w:rsidRPr="007D1E61" w:rsidRDefault="000F6EC3" w:rsidP="000F6EC3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7D1E61">
        <w:rPr>
          <w:rFonts w:asciiTheme="majorBidi" w:hAnsiTheme="majorBidi" w:cstheme="majorBidi"/>
          <w:b/>
          <w:bCs/>
        </w:rPr>
        <w:t>13. Related Documents</w:t>
      </w:r>
    </w:p>
    <w:p w:rsidR="000F6EC3" w:rsidRPr="007D1E61" w:rsidRDefault="000F6EC3" w:rsidP="000F6EC3">
      <w:pPr>
        <w:numPr>
          <w:ilvl w:val="0"/>
          <w:numId w:val="20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7D1E61">
        <w:rPr>
          <w:rFonts w:asciiTheme="majorBidi" w:hAnsiTheme="majorBidi" w:cstheme="majorBidi"/>
        </w:rPr>
        <w:t>Internal Audit &amp; Continuous Improvement Policy</w:t>
      </w:r>
    </w:p>
    <w:p w:rsidR="000F6EC3" w:rsidRPr="007D1E61" w:rsidRDefault="000F6EC3" w:rsidP="000F6EC3">
      <w:pPr>
        <w:numPr>
          <w:ilvl w:val="0"/>
          <w:numId w:val="20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7D1E61">
        <w:rPr>
          <w:rFonts w:asciiTheme="majorBidi" w:hAnsiTheme="majorBidi" w:cstheme="majorBidi"/>
        </w:rPr>
        <w:t>Risk Management &amp; Sustainability Policy</w:t>
      </w:r>
    </w:p>
    <w:p w:rsidR="000F6EC3" w:rsidRPr="007D1E61" w:rsidRDefault="000F6EC3" w:rsidP="000F6EC3">
      <w:pPr>
        <w:numPr>
          <w:ilvl w:val="0"/>
          <w:numId w:val="20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7D1E61">
        <w:rPr>
          <w:rFonts w:asciiTheme="majorBidi" w:hAnsiTheme="majorBidi" w:cstheme="majorBidi"/>
        </w:rPr>
        <w:t>ICT and Data Security Policy</w:t>
      </w:r>
    </w:p>
    <w:p w:rsidR="000F6EC3" w:rsidRPr="007D1E61" w:rsidRDefault="000F6EC3" w:rsidP="000F6EC3">
      <w:pPr>
        <w:numPr>
          <w:ilvl w:val="0"/>
          <w:numId w:val="20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7D1E61">
        <w:rPr>
          <w:rFonts w:asciiTheme="majorBidi" w:hAnsiTheme="majorBidi" w:cstheme="majorBidi"/>
        </w:rPr>
        <w:t>Procurement Procedures Manual</w:t>
      </w:r>
    </w:p>
    <w:p w:rsidR="000F6EC3" w:rsidRPr="007D1E61" w:rsidRDefault="000F6EC3" w:rsidP="000F6EC3">
      <w:pPr>
        <w:numPr>
          <w:ilvl w:val="0"/>
          <w:numId w:val="20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7D1E61">
        <w:rPr>
          <w:rFonts w:asciiTheme="majorBidi" w:hAnsiTheme="majorBidi" w:cstheme="majorBidi"/>
        </w:rPr>
        <w:t>Asset Disposal Guidelines</w:t>
      </w:r>
    </w:p>
    <w:p w:rsidR="000F6EC3" w:rsidRPr="007D1E61" w:rsidRDefault="000F6EC3" w:rsidP="000F6EC3">
      <w:pPr>
        <w:numPr>
          <w:ilvl w:val="0"/>
          <w:numId w:val="20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7D1E61">
        <w:rPr>
          <w:rFonts w:asciiTheme="majorBidi" w:hAnsiTheme="majorBidi" w:cstheme="majorBidi"/>
        </w:rPr>
        <w:t>SLQF and QAAC Institutional Review Standards</w:t>
      </w:r>
    </w:p>
    <w:p w:rsidR="000F6EC3" w:rsidRPr="007D1E61" w:rsidRDefault="000F6EC3" w:rsidP="000F6EC3">
      <w:pPr>
        <w:numPr>
          <w:ilvl w:val="0"/>
          <w:numId w:val="20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7D1E61">
        <w:rPr>
          <w:rFonts w:asciiTheme="majorBidi" w:hAnsiTheme="majorBidi" w:cstheme="majorBidi"/>
        </w:rPr>
        <w:t>Finance Handbook and Accounting Procedures</w:t>
      </w:r>
    </w:p>
    <w:p w:rsidR="00AC76E0" w:rsidRPr="005019AD" w:rsidRDefault="000F6EC3" w:rsidP="005019AD"/>
    <w:sectPr w:rsidR="00AC76E0" w:rsidRPr="005019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0319C"/>
    <w:multiLevelType w:val="multilevel"/>
    <w:tmpl w:val="CCE4F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D268E3"/>
    <w:multiLevelType w:val="multilevel"/>
    <w:tmpl w:val="59404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112933"/>
    <w:multiLevelType w:val="multilevel"/>
    <w:tmpl w:val="7AC2D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3F791D"/>
    <w:multiLevelType w:val="multilevel"/>
    <w:tmpl w:val="3668A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6D4B51"/>
    <w:multiLevelType w:val="multilevel"/>
    <w:tmpl w:val="308CB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E17B3C"/>
    <w:multiLevelType w:val="multilevel"/>
    <w:tmpl w:val="DF36A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304727"/>
    <w:multiLevelType w:val="multilevel"/>
    <w:tmpl w:val="D962F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822C7B"/>
    <w:multiLevelType w:val="multilevel"/>
    <w:tmpl w:val="2C785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86219A"/>
    <w:multiLevelType w:val="multilevel"/>
    <w:tmpl w:val="7786C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45D1F55"/>
    <w:multiLevelType w:val="multilevel"/>
    <w:tmpl w:val="4B380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5413ECC"/>
    <w:multiLevelType w:val="multilevel"/>
    <w:tmpl w:val="93BC35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C901734"/>
    <w:multiLevelType w:val="multilevel"/>
    <w:tmpl w:val="9CCCE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08E502D"/>
    <w:multiLevelType w:val="multilevel"/>
    <w:tmpl w:val="383A69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BD57AD0"/>
    <w:multiLevelType w:val="multilevel"/>
    <w:tmpl w:val="A9584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EF544B1"/>
    <w:multiLevelType w:val="multilevel"/>
    <w:tmpl w:val="00BEE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F1A227C"/>
    <w:multiLevelType w:val="multilevel"/>
    <w:tmpl w:val="3A02D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4944B86"/>
    <w:multiLevelType w:val="multilevel"/>
    <w:tmpl w:val="2B2A51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7EF1735"/>
    <w:multiLevelType w:val="multilevel"/>
    <w:tmpl w:val="FB022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8247DAE"/>
    <w:multiLevelType w:val="multilevel"/>
    <w:tmpl w:val="A4F61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22673F4"/>
    <w:multiLevelType w:val="multilevel"/>
    <w:tmpl w:val="506CA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8"/>
  </w:num>
  <w:num w:numId="3">
    <w:abstractNumId w:val="10"/>
  </w:num>
  <w:num w:numId="4">
    <w:abstractNumId w:val="7"/>
  </w:num>
  <w:num w:numId="5">
    <w:abstractNumId w:val="3"/>
  </w:num>
  <w:num w:numId="6">
    <w:abstractNumId w:val="1"/>
  </w:num>
  <w:num w:numId="7">
    <w:abstractNumId w:val="0"/>
  </w:num>
  <w:num w:numId="8">
    <w:abstractNumId w:val="17"/>
  </w:num>
  <w:num w:numId="9">
    <w:abstractNumId w:val="5"/>
  </w:num>
  <w:num w:numId="10">
    <w:abstractNumId w:val="12"/>
  </w:num>
  <w:num w:numId="11">
    <w:abstractNumId w:val="13"/>
  </w:num>
  <w:num w:numId="12">
    <w:abstractNumId w:val="4"/>
  </w:num>
  <w:num w:numId="13">
    <w:abstractNumId w:val="15"/>
  </w:num>
  <w:num w:numId="14">
    <w:abstractNumId w:val="19"/>
  </w:num>
  <w:num w:numId="15">
    <w:abstractNumId w:val="14"/>
  </w:num>
  <w:num w:numId="16">
    <w:abstractNumId w:val="2"/>
  </w:num>
  <w:num w:numId="17">
    <w:abstractNumId w:val="6"/>
  </w:num>
  <w:num w:numId="18">
    <w:abstractNumId w:val="18"/>
  </w:num>
  <w:num w:numId="19">
    <w:abstractNumId w:val="11"/>
  </w:num>
  <w:num w:numId="20">
    <w:abstractNumId w:val="9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CE8"/>
    <w:rsid w:val="00015D97"/>
    <w:rsid w:val="000411F5"/>
    <w:rsid w:val="000A7626"/>
    <w:rsid w:val="000F5EDE"/>
    <w:rsid w:val="000F6EC3"/>
    <w:rsid w:val="001B3D42"/>
    <w:rsid w:val="002B6638"/>
    <w:rsid w:val="003843A1"/>
    <w:rsid w:val="003D5D51"/>
    <w:rsid w:val="00463CFF"/>
    <w:rsid w:val="004D1ADD"/>
    <w:rsid w:val="005019AD"/>
    <w:rsid w:val="005A5316"/>
    <w:rsid w:val="008014A6"/>
    <w:rsid w:val="00827CE8"/>
    <w:rsid w:val="008928FF"/>
    <w:rsid w:val="009A517E"/>
    <w:rsid w:val="00A30957"/>
    <w:rsid w:val="00A46BAC"/>
    <w:rsid w:val="00B66F02"/>
    <w:rsid w:val="00BB50B5"/>
    <w:rsid w:val="00D168DA"/>
    <w:rsid w:val="00E26E9F"/>
    <w:rsid w:val="00E52113"/>
    <w:rsid w:val="00E714BF"/>
    <w:rsid w:val="00E921EE"/>
    <w:rsid w:val="00EB3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16F852"/>
  <w15:chartTrackingRefBased/>
  <w15:docId w15:val="{8D7DF50D-A6D7-4FEB-89AE-DF3EFEE66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27CE8"/>
    <w:pPr>
      <w:spacing w:line="278" w:lineRule="auto"/>
    </w:pPr>
    <w:rPr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27CE8"/>
    <w:pPr>
      <w:spacing w:after="0" w:line="240" w:lineRule="auto"/>
    </w:pPr>
    <w:rPr>
      <w:kern w:val="2"/>
      <w:sz w:val="24"/>
      <w:szCs w:val="24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1069</Words>
  <Characters>6096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TWINTECH</dc:creator>
  <cp:keywords/>
  <dc:description/>
  <cp:lastModifiedBy>TWINTECH</cp:lastModifiedBy>
  <cp:revision>2</cp:revision>
  <dcterms:created xsi:type="dcterms:W3CDTF">2025-12-15T10:01:00Z</dcterms:created>
  <dcterms:modified xsi:type="dcterms:W3CDTF">2025-12-15T10:01:00Z</dcterms:modified>
</cp:coreProperties>
</file>